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A3D" w14:textId="77777777" w:rsidR="0044506E" w:rsidRDefault="0044506E">
      <w:pPr>
        <w:tabs>
          <w:tab w:val="left" w:pos="227"/>
          <w:tab w:val="left" w:pos="2154"/>
          <w:tab w:val="left" w:pos="4252"/>
          <w:tab w:val="left" w:pos="6407"/>
          <w:tab w:val="right" w:pos="9242"/>
        </w:tabs>
        <w:spacing w:line="260" w:lineRule="atLeast"/>
        <w:rPr>
          <w:rFonts w:ascii="ING Me" w:eastAsia="ING Me" w:hAnsi="ING Me" w:cs="ING Me"/>
          <w:sz w:val="20"/>
        </w:rPr>
      </w:pPr>
    </w:p>
    <w:p w14:paraId="57EA2F67" w14:textId="77777777" w:rsidR="0044506E" w:rsidRPr="00181829" w:rsidRDefault="00181829">
      <w:pPr>
        <w:keepNext/>
        <w:tabs>
          <w:tab w:val="left" w:pos="227"/>
          <w:tab w:val="left" w:pos="2154"/>
          <w:tab w:val="left" w:pos="4252"/>
          <w:tab w:val="left" w:pos="6407"/>
          <w:tab w:val="right" w:pos="9242"/>
        </w:tabs>
        <w:spacing w:line="260" w:lineRule="atLeast"/>
        <w:rPr>
          <w:rFonts w:ascii="ING Me" w:eastAsia="ING Me" w:hAnsi="ING Me" w:cs="ING Me"/>
          <w:sz w:val="32"/>
          <w:lang w:val="nl-NL"/>
        </w:rPr>
      </w:pPr>
      <w:r w:rsidRPr="00181829">
        <w:rPr>
          <w:rFonts w:ascii="ING Me" w:eastAsia="ING Me" w:hAnsi="ING Me" w:cs="ING Me"/>
          <w:sz w:val="32"/>
          <w:lang w:val="nl-NL"/>
        </w:rPr>
        <w:t>Achterstellingsakte specifieke vordering</w:t>
      </w:r>
    </w:p>
    <w:p w14:paraId="4E2979EE"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28376E70"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b/>
          <w:sz w:val="20"/>
          <w:lang w:val="nl-NL"/>
        </w:rPr>
        <w:t>Crediteur</w:t>
      </w:r>
      <w:r w:rsidRPr="00181829">
        <w:rPr>
          <w:lang w:val="nl-NL"/>
        </w:rPr>
        <w:br w:type="textWrapping" w:clear="all"/>
      </w:r>
    </w:p>
    <w:p w14:paraId="71948365" w14:textId="0A9865E2" w:rsidR="0044506E" w:rsidRPr="00181829" w:rsidRDefault="00A6191A">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A6191A">
        <w:rPr>
          <w:rFonts w:ascii="ING Me" w:eastAsia="ING Me" w:hAnsi="ING Me" w:cs="ING Me"/>
          <w:sz w:val="20"/>
          <w:lang w:val="nl-NL"/>
        </w:rPr>
        <w:t>Stichting Zonnedelers</w:t>
      </w:r>
      <w:r w:rsidR="00857DFB">
        <w:rPr>
          <w:rFonts w:ascii="ING Me" w:eastAsia="ING Me" w:hAnsi="ING Me" w:cs="ING Me"/>
          <w:sz w:val="20"/>
          <w:lang w:val="nl-NL"/>
        </w:rPr>
        <w:t xml:space="preserve">, </w:t>
      </w:r>
      <w:r w:rsidR="00181829" w:rsidRPr="00181829">
        <w:rPr>
          <w:rFonts w:ascii="ING Me" w:eastAsia="ING Me" w:hAnsi="ING Me" w:cs="ING Me"/>
          <w:sz w:val="20"/>
          <w:lang w:val="nl-NL"/>
        </w:rPr>
        <w:t xml:space="preserve">gevestigd te </w:t>
      </w:r>
      <w:r w:rsidR="00857DFB">
        <w:rPr>
          <w:rFonts w:ascii="ING Me" w:eastAsia="ING Me" w:hAnsi="ING Me" w:cs="ING Me"/>
          <w:sz w:val="20"/>
          <w:lang w:val="nl-NL"/>
        </w:rPr>
        <w:t>Amsterdam</w:t>
      </w:r>
      <w:r w:rsidR="00181829" w:rsidRPr="00181829">
        <w:rPr>
          <w:lang w:val="nl-NL"/>
        </w:rPr>
        <w:br w:type="textWrapping" w:clear="all"/>
      </w:r>
    </w:p>
    <w:p w14:paraId="6981A92F" w14:textId="77777777" w:rsidR="0044506E" w:rsidRPr="00181829" w:rsidRDefault="005C7CD3">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5C7CD3">
        <w:rPr>
          <w:rFonts w:ascii="ING Me" w:eastAsia="ING Me" w:hAnsi="ING Me" w:cs="ING Me"/>
          <w:sz w:val="20"/>
          <w:lang w:val="nl-NL"/>
        </w:rPr>
        <w:t xml:space="preserve">als vertegenwoordiger van de houders van de uit te geven </w:t>
      </w:r>
      <w:r>
        <w:rPr>
          <w:rFonts w:ascii="ING Me" w:eastAsia="ING Me" w:hAnsi="ING Me" w:cs="ING Me"/>
          <w:sz w:val="20"/>
          <w:lang w:val="nl-NL"/>
        </w:rPr>
        <w:t>o</w:t>
      </w:r>
      <w:r w:rsidRPr="005C7CD3">
        <w:rPr>
          <w:rFonts w:ascii="ING Me" w:eastAsia="ING Me" w:hAnsi="ING Me" w:cs="ING Me"/>
          <w:sz w:val="20"/>
          <w:lang w:val="nl-NL"/>
        </w:rPr>
        <w:t xml:space="preserve">bligaties </w:t>
      </w:r>
      <w:r>
        <w:rPr>
          <w:rFonts w:ascii="ING Me" w:eastAsia="ING Me" w:hAnsi="ING Me" w:cs="ING Me"/>
          <w:sz w:val="20"/>
          <w:lang w:val="nl-NL"/>
        </w:rPr>
        <w:t xml:space="preserve">door debiteur, </w:t>
      </w:r>
      <w:r w:rsidR="00181829" w:rsidRPr="00181829">
        <w:rPr>
          <w:rFonts w:ascii="ING Me" w:eastAsia="ING Me" w:hAnsi="ING Me" w:cs="ING Me"/>
          <w:sz w:val="20"/>
          <w:lang w:val="nl-NL"/>
        </w:rPr>
        <w:t>hierna te noemen de "crediteur".</w:t>
      </w:r>
      <w:r w:rsidR="00405740">
        <w:rPr>
          <w:rFonts w:ascii="ING Me" w:eastAsia="ING Me" w:hAnsi="ING Me" w:cs="ING Me"/>
          <w:sz w:val="20"/>
          <w:lang w:val="nl-NL"/>
        </w:rPr>
        <w:t xml:space="preserve"> </w:t>
      </w:r>
    </w:p>
    <w:p w14:paraId="2E4454B4"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0E72550F"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b/>
          <w:sz w:val="20"/>
          <w:lang w:val="nl-NL"/>
        </w:rPr>
        <w:t>Debiteur</w:t>
      </w:r>
      <w:r w:rsidRPr="00181829">
        <w:rPr>
          <w:lang w:val="nl-NL"/>
        </w:rPr>
        <w:br w:type="textWrapping" w:clear="all"/>
      </w:r>
    </w:p>
    <w:p w14:paraId="5335E7DB" w14:textId="4052F3E2" w:rsidR="0044506E" w:rsidRPr="00181829" w:rsidRDefault="00C6425B">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857DFB">
        <w:rPr>
          <w:rFonts w:ascii="ING Me" w:eastAsia="ING Me" w:hAnsi="ING Me" w:cs="ING Me"/>
          <w:sz w:val="20"/>
          <w:lang w:val="nl-NL"/>
        </w:rPr>
        <w:t xml:space="preserve">Zonnepark </w:t>
      </w:r>
      <w:r w:rsidR="00A6191A">
        <w:rPr>
          <w:rFonts w:ascii="ING Me" w:eastAsia="ING Me" w:hAnsi="ING Me" w:cs="ING Me"/>
          <w:sz w:val="20"/>
          <w:lang w:val="nl-NL"/>
        </w:rPr>
        <w:t xml:space="preserve">Waterlanden </w:t>
      </w:r>
      <w:r w:rsidRPr="00857DFB">
        <w:rPr>
          <w:rFonts w:ascii="ING Me" w:eastAsia="ING Me" w:hAnsi="ING Me" w:cs="ING Me"/>
          <w:sz w:val="20"/>
          <w:lang w:val="nl-NL"/>
        </w:rPr>
        <w:t>B.V.</w:t>
      </w:r>
      <w:r w:rsidR="00857DFB">
        <w:rPr>
          <w:rFonts w:ascii="ING Me" w:eastAsia="ING Me" w:hAnsi="ING Me" w:cs="ING Me"/>
          <w:sz w:val="20"/>
          <w:lang w:val="nl-NL"/>
        </w:rPr>
        <w:t xml:space="preserve">, </w:t>
      </w:r>
      <w:r w:rsidR="00181829" w:rsidRPr="00181829">
        <w:rPr>
          <w:rFonts w:ascii="ING Me" w:eastAsia="ING Me" w:hAnsi="ING Me" w:cs="ING Me"/>
          <w:sz w:val="20"/>
          <w:lang w:val="nl-NL"/>
        </w:rPr>
        <w:t xml:space="preserve">gevestigd te </w:t>
      </w:r>
      <w:r w:rsidR="00A6191A">
        <w:rPr>
          <w:rFonts w:ascii="ING Me" w:eastAsia="ING Me" w:hAnsi="ING Me" w:cs="ING Me"/>
          <w:sz w:val="20"/>
          <w:lang w:val="nl-NL"/>
        </w:rPr>
        <w:t>Groningen</w:t>
      </w:r>
      <w:r w:rsidR="00181829" w:rsidRPr="00181829">
        <w:rPr>
          <w:lang w:val="nl-NL"/>
        </w:rPr>
        <w:br w:type="textWrapping" w:clear="all"/>
      </w:r>
    </w:p>
    <w:p w14:paraId="560C9A5E" w14:textId="77777777" w:rsidR="0044506E" w:rsidRPr="00181829" w:rsidRDefault="00181829">
      <w:pPr>
        <w:tabs>
          <w:tab w:val="left" w:pos="56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hierna te noemen de "debiteur".</w:t>
      </w:r>
    </w:p>
    <w:p w14:paraId="3C8AF1DF"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396DDD2A"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b/>
          <w:sz w:val="20"/>
          <w:lang w:val="nl-NL"/>
        </w:rPr>
        <w:t>Bank</w:t>
      </w:r>
    </w:p>
    <w:p w14:paraId="46CA7657"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602AB887" w14:textId="6DEDF3FB"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 xml:space="preserve">ING Bank N.V., gevestigd te Amsterdam, onder meer kantoorhoudende te </w:t>
      </w:r>
      <w:r w:rsidR="00A6191A">
        <w:rPr>
          <w:rFonts w:ascii="ING Me" w:eastAsia="ING Me" w:hAnsi="ING Me" w:cs="ING Me"/>
          <w:sz w:val="20"/>
          <w:lang w:val="nl-NL"/>
        </w:rPr>
        <w:t>Zwolle</w:t>
      </w:r>
    </w:p>
    <w:p w14:paraId="61F5F379"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338A6065"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hierna te noemen de "bank".</w:t>
      </w:r>
    </w:p>
    <w:p w14:paraId="5EA0CAB2"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598CFDDB"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b/>
          <w:sz w:val="20"/>
          <w:lang w:val="nl-NL"/>
        </w:rPr>
        <w:t>Overwegingen:</w:t>
      </w:r>
    </w:p>
    <w:p w14:paraId="10F3A9AE"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6EC139FF"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 xml:space="preserve">De </w:t>
      </w:r>
      <w:r w:rsidR="00CD17EC">
        <w:rPr>
          <w:rFonts w:ascii="ING Me" w:eastAsia="ING Me" w:hAnsi="ING Me" w:cs="ING Me"/>
          <w:sz w:val="20"/>
          <w:lang w:val="nl-NL"/>
        </w:rPr>
        <w:t xml:space="preserve">debiteur </w:t>
      </w:r>
      <w:r w:rsidRPr="00181829">
        <w:rPr>
          <w:rFonts w:ascii="ING Me" w:eastAsia="ING Me" w:hAnsi="ING Me" w:cs="ING Me"/>
          <w:sz w:val="20"/>
          <w:lang w:val="nl-NL"/>
        </w:rPr>
        <w:t xml:space="preserve">heeft of verlangt een kredietfaciliteit bij de bank. De bank is bereid de kredietfaciliteit te verlenen of voort te zetten, op onder meer de voorwaarde dat de crediteur zijn vordering  op de debiteur uit hoofde van geleende gelden, </w:t>
      </w:r>
    </w:p>
    <w:p w14:paraId="05DAD7E9"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 xml:space="preserve">thans groot Euro    </w:t>
      </w:r>
    </w:p>
    <w:p w14:paraId="3799CB41" w14:textId="59715A79"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 xml:space="preserve">EUR </w:t>
      </w:r>
      <w:r w:rsidR="00857DFB">
        <w:rPr>
          <w:rFonts w:ascii="ING Me" w:eastAsia="ING Me" w:hAnsi="ING Me" w:cs="ING Me"/>
          <w:sz w:val="20"/>
          <w:lang w:val="nl-NL"/>
        </w:rPr>
        <w:t>1</w:t>
      </w:r>
      <w:r w:rsidR="00A6191A">
        <w:rPr>
          <w:rFonts w:ascii="ING Me" w:eastAsia="ING Me" w:hAnsi="ING Me" w:cs="ING Me"/>
          <w:sz w:val="20"/>
          <w:lang w:val="nl-NL"/>
        </w:rPr>
        <w:t>5</w:t>
      </w:r>
      <w:r w:rsidR="00857DFB">
        <w:rPr>
          <w:rFonts w:ascii="ING Me" w:eastAsia="ING Me" w:hAnsi="ING Me" w:cs="ING Me"/>
          <w:sz w:val="20"/>
          <w:lang w:val="nl-NL"/>
        </w:rPr>
        <w:t>0.000</w:t>
      </w:r>
      <w:r w:rsidR="00A6191A">
        <w:rPr>
          <w:rFonts w:ascii="ING Me" w:eastAsia="ING Me" w:hAnsi="ING Me" w:cs="ING Me"/>
          <w:sz w:val="20"/>
          <w:lang w:val="nl-NL"/>
        </w:rPr>
        <w:t>,=</w:t>
      </w:r>
    </w:p>
    <w:p w14:paraId="22174CA4" w14:textId="34F53FC3"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 xml:space="preserve">(zegge: </w:t>
      </w:r>
      <w:r w:rsidR="00857DFB">
        <w:rPr>
          <w:rFonts w:ascii="ING Me" w:eastAsia="ING Me" w:hAnsi="ING Me" w:cs="ING Me"/>
          <w:sz w:val="20"/>
          <w:lang w:val="nl-NL"/>
        </w:rPr>
        <w:t>honder</w:t>
      </w:r>
      <w:r w:rsidR="00A6191A">
        <w:rPr>
          <w:rFonts w:ascii="ING Me" w:eastAsia="ING Me" w:hAnsi="ING Me" w:cs="ING Me"/>
          <w:sz w:val="20"/>
          <w:lang w:val="nl-NL"/>
        </w:rPr>
        <w:t>d vijftig</w:t>
      </w:r>
      <w:r w:rsidR="00857DFB">
        <w:rPr>
          <w:rFonts w:ascii="ING Me" w:eastAsia="ING Me" w:hAnsi="ING Me" w:cs="ING Me"/>
          <w:sz w:val="20"/>
          <w:lang w:val="nl-NL"/>
        </w:rPr>
        <w:t xml:space="preserve">duizend </w:t>
      </w:r>
      <w:r w:rsidRPr="00181829">
        <w:rPr>
          <w:rFonts w:ascii="ING Me" w:eastAsia="ING Me" w:hAnsi="ING Me" w:cs="ING Me"/>
          <w:sz w:val="20"/>
          <w:lang w:val="nl-NL"/>
        </w:rPr>
        <w:t>EUR</w:t>
      </w:r>
      <w:r w:rsidR="00857DFB">
        <w:rPr>
          <w:rFonts w:ascii="ING Me" w:eastAsia="ING Me" w:hAnsi="ING Me" w:cs="ING Me"/>
          <w:sz w:val="20"/>
          <w:lang w:val="nl-NL"/>
        </w:rPr>
        <w:t>O</w:t>
      </w:r>
      <w:r w:rsidRPr="00181829">
        <w:rPr>
          <w:rFonts w:ascii="ING Me" w:eastAsia="ING Me" w:hAnsi="ING Me" w:cs="ING Me"/>
          <w:sz w:val="20"/>
          <w:lang w:val="nl-NL"/>
        </w:rPr>
        <w:t>)</w:t>
      </w:r>
    </w:p>
    <w:p w14:paraId="72E3E2C0"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2B7EE247"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achterstelt bij alle vorderingen, uit welken hoofde ook, van de bank op de debiteur.</w:t>
      </w:r>
    </w:p>
    <w:p w14:paraId="3DBB8174"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5D6219CD"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De vordering van de crediteur vermeerderd met eventuele rente en kosten wordt hierna de "achtergestelde vordering" genoemd.</w:t>
      </w:r>
    </w:p>
    <w:p w14:paraId="1784C570"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5B9705BE"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De crediteur, de debiteur en de bank wensen met deze achterstellingsakte de achterstelling overeen te komen.</w:t>
      </w:r>
    </w:p>
    <w:p w14:paraId="4BC442BC"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4340F1AD"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 xml:space="preserve">De crediteur, de debiteur en de bank komen het volgende overeen: </w:t>
      </w:r>
    </w:p>
    <w:p w14:paraId="2D844959"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46FEAA75"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b/>
          <w:sz w:val="20"/>
          <w:lang w:val="nl-NL"/>
        </w:rPr>
        <w:t>Opeisen, aflossen en rente betalen over de achtergestelde vordering</w:t>
      </w:r>
      <w:r w:rsidRPr="00181829">
        <w:rPr>
          <w:lang w:val="nl-NL"/>
        </w:rPr>
        <w:br w:type="textWrapping" w:clear="all"/>
      </w:r>
    </w:p>
    <w:p w14:paraId="32DE1D27"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t>De achtergestelde vordering is voor de crediteur pas opeisbaar en voldoening van de achtergestelde vordering is pas toegestaan, wanneer:</w:t>
      </w:r>
    </w:p>
    <w:p w14:paraId="0E11220F" w14:textId="77777777" w:rsidR="0044506E" w:rsidRPr="00181829" w:rsidRDefault="00181829">
      <w:pPr>
        <w:numPr>
          <w:ilvl w:val="1"/>
          <w:numId w:val="2"/>
        </w:numPr>
        <w:rPr>
          <w:rFonts w:ascii="ING Me" w:eastAsia="ING Me" w:hAnsi="ING Me" w:cs="ING Me"/>
          <w:sz w:val="20"/>
          <w:lang w:val="nl-NL"/>
        </w:rPr>
      </w:pPr>
      <w:r w:rsidRPr="00181829">
        <w:rPr>
          <w:rFonts w:ascii="ING Me" w:eastAsia="ING Me" w:hAnsi="ING Me" w:cs="ING Me"/>
          <w:sz w:val="20"/>
          <w:lang w:val="nl-NL"/>
        </w:rPr>
        <w:t>de debiteur al hetgeen hij aan de bank</w:t>
      </w:r>
      <w:r w:rsidR="005A4956">
        <w:rPr>
          <w:rFonts w:ascii="ING Me" w:eastAsia="ING Me" w:hAnsi="ING Me" w:cs="ING Me"/>
          <w:sz w:val="20"/>
          <w:lang w:val="nl-NL"/>
        </w:rPr>
        <w:t xml:space="preserve"> verschuldigd is</w:t>
      </w:r>
      <w:r w:rsidRPr="00181829">
        <w:rPr>
          <w:rFonts w:ascii="ING Me" w:eastAsia="ING Me" w:hAnsi="ING Me" w:cs="ING Me"/>
          <w:sz w:val="20"/>
          <w:lang w:val="nl-NL"/>
        </w:rPr>
        <w:t>, uit welken hoofde ook</w:t>
      </w:r>
      <w:r w:rsidR="005A4956">
        <w:rPr>
          <w:rFonts w:ascii="ING Me" w:eastAsia="ING Me" w:hAnsi="ING Me" w:cs="ING Me"/>
          <w:sz w:val="20"/>
          <w:lang w:val="nl-NL"/>
        </w:rPr>
        <w:t>,</w:t>
      </w:r>
      <w:r w:rsidRPr="00181829">
        <w:rPr>
          <w:rFonts w:ascii="ING Me" w:eastAsia="ING Me" w:hAnsi="ING Me" w:cs="ING Me"/>
          <w:sz w:val="20"/>
          <w:lang w:val="nl-NL"/>
        </w:rPr>
        <w:t xml:space="preserve"> voldaan heeft; of</w:t>
      </w:r>
    </w:p>
    <w:p w14:paraId="42545877" w14:textId="77777777" w:rsidR="00E726F3" w:rsidRDefault="00181829" w:rsidP="005A4956">
      <w:pPr>
        <w:numPr>
          <w:ilvl w:val="1"/>
          <w:numId w:val="2"/>
        </w:numPr>
        <w:rPr>
          <w:rFonts w:ascii="ING Me" w:eastAsia="ING Me" w:hAnsi="ING Me" w:cs="ING Me"/>
          <w:sz w:val="20"/>
          <w:lang w:val="nl-NL"/>
        </w:rPr>
      </w:pPr>
      <w:r w:rsidRPr="00181829">
        <w:rPr>
          <w:rFonts w:ascii="ING Me" w:eastAsia="ING Me" w:hAnsi="ING Me" w:cs="ING Me"/>
          <w:sz w:val="20"/>
          <w:lang w:val="nl-NL"/>
        </w:rPr>
        <w:t>de debiteur voorafgaand hieraan schriftelijke toestemming gekregen heeft van de bank</w:t>
      </w:r>
      <w:r w:rsidR="00E726F3">
        <w:rPr>
          <w:rFonts w:ascii="ING Me" w:eastAsia="ING Me" w:hAnsi="ING Me" w:cs="ING Me"/>
          <w:sz w:val="20"/>
          <w:lang w:val="nl-NL"/>
        </w:rPr>
        <w:t>, of</w:t>
      </w:r>
    </w:p>
    <w:p w14:paraId="38D29DDB" w14:textId="77777777" w:rsidR="00C94407" w:rsidRDefault="00E726F3" w:rsidP="005A4956">
      <w:pPr>
        <w:numPr>
          <w:ilvl w:val="1"/>
          <w:numId w:val="2"/>
        </w:numPr>
        <w:rPr>
          <w:rFonts w:ascii="ING Me" w:eastAsia="ING Me" w:hAnsi="ING Me" w:cs="ING Me"/>
          <w:sz w:val="20"/>
          <w:lang w:val="nl-NL"/>
        </w:rPr>
      </w:pPr>
      <w:r>
        <w:rPr>
          <w:rFonts w:ascii="ING Me" w:eastAsia="ING Me" w:hAnsi="ING Me" w:cs="ING Me"/>
          <w:sz w:val="20"/>
          <w:lang w:val="nl-NL"/>
        </w:rPr>
        <w:t>de debiteur heeft voldaan aan de dividend uitkeringsvoorwaarden genoemd in de kredietfaciliteit.</w:t>
      </w:r>
    </w:p>
    <w:p w14:paraId="02FE9F1F" w14:textId="77777777" w:rsidR="00E726F3" w:rsidRPr="00DB2C0F" w:rsidRDefault="00E726F3" w:rsidP="00E726F3">
      <w:pPr>
        <w:tabs>
          <w:tab w:val="left" w:pos="227"/>
          <w:tab w:val="left" w:pos="2154"/>
          <w:tab w:val="left" w:pos="4252"/>
          <w:tab w:val="left" w:pos="6407"/>
          <w:tab w:val="right" w:pos="9242"/>
        </w:tabs>
        <w:spacing w:line="260" w:lineRule="atLeast"/>
        <w:ind w:left="964"/>
        <w:rPr>
          <w:rFonts w:ascii="ING Me" w:eastAsia="ING Me" w:hAnsi="ING Me" w:cs="ING Me"/>
          <w:sz w:val="20"/>
          <w:lang w:val="nl-NL"/>
        </w:rPr>
      </w:pPr>
    </w:p>
    <w:p w14:paraId="7D2B2374"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Bovengenoemde is van toepassing voor de geheel of gedeeltelijke voldoening van de achtergestelde vordering als het gaat om aflossing en het betalen van rente en andere kosten.</w:t>
      </w:r>
    </w:p>
    <w:p w14:paraId="7AFC0603" w14:textId="77777777" w:rsidR="0044506E" w:rsidRPr="00181829" w:rsidRDefault="0044506E">
      <w:pPr>
        <w:tabs>
          <w:tab w:val="left" w:pos="227"/>
          <w:tab w:val="left" w:pos="2154"/>
          <w:tab w:val="left" w:pos="4252"/>
          <w:tab w:val="left" w:pos="6407"/>
          <w:tab w:val="right" w:pos="9242"/>
        </w:tabs>
        <w:spacing w:line="260" w:lineRule="atLeast"/>
        <w:ind w:left="227"/>
        <w:rPr>
          <w:rFonts w:ascii="ING Me" w:eastAsia="ING Me" w:hAnsi="ING Me" w:cs="ING Me"/>
          <w:sz w:val="20"/>
          <w:lang w:val="nl-NL"/>
        </w:rPr>
      </w:pPr>
    </w:p>
    <w:p w14:paraId="317F8F03" w14:textId="77777777" w:rsidR="00E726F3"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Onder voldoening wordt verstaan de voldoening door de debiteur of een derde handelend ter kwijting van de debiteur, op welke wijze dan ook waaronder voldoening door middel van betaling, verrekening en inbetalinggeving.</w:t>
      </w:r>
    </w:p>
    <w:p w14:paraId="059E2B8D" w14:textId="77777777" w:rsidR="0044506E" w:rsidRPr="00181829" w:rsidRDefault="0044506E">
      <w:pPr>
        <w:tabs>
          <w:tab w:val="left" w:pos="227"/>
          <w:tab w:val="left" w:pos="2154"/>
          <w:tab w:val="left" w:pos="4252"/>
          <w:tab w:val="left" w:pos="6407"/>
          <w:tab w:val="right" w:pos="9242"/>
        </w:tabs>
        <w:spacing w:line="260" w:lineRule="atLeast"/>
        <w:ind w:left="567"/>
        <w:rPr>
          <w:rFonts w:ascii="ING Me" w:eastAsia="ING Me" w:hAnsi="ING Me" w:cs="ING Me"/>
          <w:sz w:val="20"/>
          <w:lang w:val="nl-NL"/>
        </w:rPr>
      </w:pPr>
    </w:p>
    <w:p w14:paraId="1FF98250" w14:textId="77777777" w:rsidR="0044506E" w:rsidRPr="00E726F3"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E726F3">
        <w:rPr>
          <w:rFonts w:ascii="ING Me" w:eastAsia="ING Me" w:hAnsi="ING Me" w:cs="ING Me"/>
          <w:b/>
          <w:sz w:val="20"/>
          <w:lang w:val="nl-NL"/>
        </w:rPr>
        <w:t>Rang van de achtergestelde vordering</w:t>
      </w:r>
    </w:p>
    <w:p w14:paraId="4208F27B" w14:textId="77777777" w:rsidR="0044506E" w:rsidRPr="00E726F3" w:rsidRDefault="0044506E">
      <w:pPr>
        <w:tabs>
          <w:tab w:val="left" w:pos="227"/>
          <w:tab w:val="left" w:pos="2154"/>
          <w:tab w:val="left" w:pos="4252"/>
          <w:tab w:val="left" w:pos="6407"/>
          <w:tab w:val="right" w:pos="9242"/>
        </w:tabs>
        <w:spacing w:line="260" w:lineRule="atLeast"/>
        <w:ind w:left="567"/>
        <w:rPr>
          <w:rFonts w:ascii="ING Me" w:eastAsia="ING Me" w:hAnsi="ING Me" w:cs="ING Me"/>
          <w:sz w:val="20"/>
          <w:lang w:val="nl-NL"/>
        </w:rPr>
      </w:pPr>
    </w:p>
    <w:p w14:paraId="6C4B3418"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t xml:space="preserve">De achtergestelde vordering is in de zin van de artikel 3:277 lid 2 van het Burgerlijk Wetboek volledig in rang achtergesteld bij alle huidige en toekomstige vorderingen van de bank op de debiteur, uit welken hoofde ook, in geval van alle situaties van verdeling van een verhaalsopbrengst, zowel in als buiten een insolventieprocedure, waaronder in ieder geval begrepen: </w:t>
      </w:r>
    </w:p>
    <w:p w14:paraId="1C1A6DA3" w14:textId="77777777" w:rsidR="0044506E" w:rsidRPr="00181829" w:rsidRDefault="00181829">
      <w:pPr>
        <w:numPr>
          <w:ilvl w:val="1"/>
          <w:numId w:val="3"/>
        </w:numPr>
        <w:rPr>
          <w:rFonts w:ascii="ING Me" w:eastAsia="ING Me" w:hAnsi="ING Me" w:cs="ING Me"/>
          <w:sz w:val="20"/>
          <w:lang w:val="nl-NL"/>
        </w:rPr>
      </w:pPr>
      <w:r w:rsidRPr="00181829">
        <w:rPr>
          <w:rFonts w:ascii="ING Me" w:eastAsia="ING Me" w:hAnsi="ING Me" w:cs="ING Me"/>
          <w:sz w:val="20"/>
          <w:lang w:val="nl-NL"/>
        </w:rPr>
        <w:t xml:space="preserve">verdeling van een verhaalsopbrengst na executoriale verkoop van één of meer goederen van de debiteur; </w:t>
      </w:r>
    </w:p>
    <w:p w14:paraId="3CECD5DD" w14:textId="77777777" w:rsidR="0044506E" w:rsidRPr="00181829" w:rsidRDefault="00181829">
      <w:pPr>
        <w:numPr>
          <w:ilvl w:val="1"/>
          <w:numId w:val="3"/>
        </w:numPr>
        <w:rPr>
          <w:rFonts w:ascii="ING Me" w:eastAsia="ING Me" w:hAnsi="ING Me" w:cs="ING Me"/>
          <w:sz w:val="20"/>
          <w:lang w:val="nl-NL"/>
        </w:rPr>
      </w:pPr>
      <w:r w:rsidRPr="00181829">
        <w:rPr>
          <w:rFonts w:ascii="ING Me" w:eastAsia="ING Me" w:hAnsi="ING Me" w:cs="ING Me"/>
          <w:sz w:val="20"/>
          <w:lang w:val="nl-NL"/>
        </w:rPr>
        <w:t xml:space="preserve">verdeling van een verhaalsopbrengst na inning van verpande vorderingen van de debiteur;  </w:t>
      </w:r>
    </w:p>
    <w:p w14:paraId="64D55C58" w14:textId="77777777" w:rsidR="0044506E" w:rsidRPr="00181829" w:rsidRDefault="00181829">
      <w:pPr>
        <w:numPr>
          <w:ilvl w:val="1"/>
          <w:numId w:val="3"/>
        </w:numPr>
        <w:rPr>
          <w:rFonts w:ascii="ING Me" w:eastAsia="ING Me" w:hAnsi="ING Me" w:cs="ING Me"/>
          <w:sz w:val="20"/>
          <w:lang w:val="nl-NL"/>
        </w:rPr>
      </w:pPr>
      <w:r w:rsidRPr="00181829">
        <w:rPr>
          <w:rFonts w:ascii="ING Me" w:eastAsia="ING Me" w:hAnsi="ING Me" w:cs="ING Me"/>
          <w:sz w:val="20"/>
          <w:lang w:val="nl-NL"/>
        </w:rPr>
        <w:t xml:space="preserve">een gerechtelijk of buitengerechtelijk akkoord, gesloten door de debiteur met één of meer van zijn schuldeiser(s); </w:t>
      </w:r>
    </w:p>
    <w:p w14:paraId="68448CBC" w14:textId="77777777" w:rsidR="0044506E" w:rsidRPr="00181829" w:rsidRDefault="00181829">
      <w:pPr>
        <w:numPr>
          <w:ilvl w:val="1"/>
          <w:numId w:val="3"/>
        </w:numPr>
        <w:rPr>
          <w:rFonts w:ascii="ING Me" w:eastAsia="ING Me" w:hAnsi="ING Me" w:cs="ING Me"/>
          <w:sz w:val="20"/>
          <w:lang w:val="nl-NL"/>
        </w:rPr>
      </w:pPr>
      <w:r w:rsidRPr="00181829">
        <w:rPr>
          <w:rFonts w:ascii="ING Me" w:eastAsia="ING Me" w:hAnsi="ING Me" w:cs="ING Me"/>
          <w:sz w:val="20"/>
          <w:lang w:val="nl-NL"/>
        </w:rPr>
        <w:t>een uitkering tijdens een vereffening, dat volgt na een ontbinding van de debiteur in de zin van de artikelen 2: 19,19a, 20 en 21 van het Burgerlijk Wetboek.</w:t>
      </w:r>
    </w:p>
    <w:p w14:paraId="28D7F04D" w14:textId="77777777" w:rsidR="0044506E" w:rsidRPr="00181829" w:rsidRDefault="0044506E">
      <w:pPr>
        <w:tabs>
          <w:tab w:val="left" w:pos="227"/>
          <w:tab w:val="left" w:pos="2154"/>
          <w:tab w:val="left" w:pos="4252"/>
          <w:tab w:val="left" w:pos="6407"/>
          <w:tab w:val="right" w:pos="9242"/>
        </w:tabs>
        <w:spacing w:line="260" w:lineRule="atLeast"/>
        <w:ind w:left="567"/>
        <w:rPr>
          <w:rFonts w:ascii="ING Me" w:eastAsia="ING Me" w:hAnsi="ING Me" w:cs="ING Me"/>
          <w:sz w:val="20"/>
          <w:lang w:val="nl-NL"/>
        </w:rPr>
      </w:pPr>
    </w:p>
    <w:p w14:paraId="7F2A71F1" w14:textId="77777777" w:rsidR="0044506E" w:rsidRDefault="00181829">
      <w:pPr>
        <w:tabs>
          <w:tab w:val="left" w:pos="227"/>
          <w:tab w:val="left" w:pos="2154"/>
          <w:tab w:val="left" w:pos="4252"/>
          <w:tab w:val="left" w:pos="6407"/>
          <w:tab w:val="right" w:pos="9242"/>
        </w:tabs>
        <w:spacing w:line="260" w:lineRule="atLeast"/>
        <w:rPr>
          <w:rFonts w:ascii="ING Me" w:eastAsia="ING Me" w:hAnsi="ING Me" w:cs="ING Me"/>
          <w:sz w:val="20"/>
        </w:rPr>
      </w:pPr>
      <w:r>
        <w:rPr>
          <w:rFonts w:ascii="ING Me" w:eastAsia="ING Me" w:hAnsi="ING Me" w:cs="ING Me"/>
          <w:b/>
          <w:sz w:val="20"/>
        </w:rPr>
        <w:t>Zekerheden, garanties en verhaal</w:t>
      </w:r>
    </w:p>
    <w:p w14:paraId="1A621EB1" w14:textId="77777777" w:rsidR="0044506E" w:rsidRDefault="0044506E">
      <w:pPr>
        <w:tabs>
          <w:tab w:val="left" w:pos="227"/>
          <w:tab w:val="left" w:pos="2154"/>
          <w:tab w:val="left" w:pos="4252"/>
          <w:tab w:val="left" w:pos="6407"/>
          <w:tab w:val="right" w:pos="9242"/>
        </w:tabs>
        <w:spacing w:line="260" w:lineRule="atLeast"/>
        <w:ind w:left="567"/>
        <w:rPr>
          <w:rFonts w:ascii="ING Me" w:eastAsia="ING Me" w:hAnsi="ING Me" w:cs="ING Me"/>
          <w:sz w:val="20"/>
        </w:rPr>
      </w:pPr>
    </w:p>
    <w:p w14:paraId="414034C2"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t>Zonder voorafgaande schriftelijke toestemming van de bank, mag de crediteur de achtergestelde vordering niet voldaan krijgen door:</w:t>
      </w:r>
    </w:p>
    <w:p w14:paraId="5734C2C1" w14:textId="77777777" w:rsidR="0044506E" w:rsidRPr="00181829" w:rsidRDefault="00181829">
      <w:pPr>
        <w:numPr>
          <w:ilvl w:val="0"/>
          <w:numId w:val="4"/>
        </w:numPr>
        <w:rPr>
          <w:rFonts w:ascii="ING Me" w:eastAsia="ING Me" w:hAnsi="ING Me" w:cs="ING Me"/>
          <w:sz w:val="20"/>
          <w:lang w:val="nl-NL"/>
        </w:rPr>
      </w:pPr>
      <w:r w:rsidRPr="00181829">
        <w:rPr>
          <w:rFonts w:ascii="ING Me" w:eastAsia="ING Me" w:hAnsi="ING Me" w:cs="ING Me"/>
          <w:sz w:val="20"/>
          <w:lang w:val="nl-NL"/>
        </w:rPr>
        <w:t xml:space="preserve">uitwinning van eventueel aan de crediteur verstrekte zekerheden; of </w:t>
      </w:r>
    </w:p>
    <w:p w14:paraId="1E203C82" w14:textId="77777777" w:rsidR="0044506E" w:rsidRPr="00181829" w:rsidRDefault="00181829">
      <w:pPr>
        <w:numPr>
          <w:ilvl w:val="0"/>
          <w:numId w:val="4"/>
        </w:numPr>
        <w:rPr>
          <w:rFonts w:ascii="ING Me" w:eastAsia="ING Me" w:hAnsi="ING Me" w:cs="ING Me"/>
          <w:sz w:val="20"/>
          <w:lang w:val="nl-NL"/>
        </w:rPr>
      </w:pPr>
      <w:r w:rsidRPr="00181829">
        <w:rPr>
          <w:rFonts w:ascii="ING Me" w:eastAsia="ING Me" w:hAnsi="ING Me" w:cs="ING Me"/>
          <w:sz w:val="20"/>
          <w:lang w:val="nl-NL"/>
        </w:rPr>
        <w:t xml:space="preserve">uitwinning van eventueel aan de crediteur verstrekte garantie(s); of </w:t>
      </w:r>
    </w:p>
    <w:p w14:paraId="55BE0B43" w14:textId="77777777" w:rsidR="0044506E" w:rsidRPr="00181829" w:rsidRDefault="00181829">
      <w:pPr>
        <w:numPr>
          <w:ilvl w:val="0"/>
          <w:numId w:val="4"/>
        </w:numPr>
        <w:rPr>
          <w:rFonts w:ascii="ING Me" w:eastAsia="ING Me" w:hAnsi="ING Me" w:cs="ING Me"/>
          <w:sz w:val="20"/>
          <w:lang w:val="nl-NL"/>
        </w:rPr>
      </w:pPr>
      <w:r w:rsidRPr="00181829">
        <w:rPr>
          <w:rFonts w:ascii="ING Me" w:eastAsia="ING Me" w:hAnsi="ING Me" w:cs="ING Me"/>
          <w:sz w:val="20"/>
          <w:lang w:val="nl-NL"/>
        </w:rPr>
        <w:t>het treffen van andere verhaalsmaatregelen, zoals het ten laste van de debiteur leggen van conservatoir en executoriaal beslag of het aanvragen van het faillissement van de debiteur.</w:t>
      </w:r>
    </w:p>
    <w:p w14:paraId="76C2E07A"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2D2AB20A" w14:textId="77777777" w:rsidR="0044506E" w:rsidRDefault="00181829">
      <w:pPr>
        <w:tabs>
          <w:tab w:val="left" w:pos="227"/>
          <w:tab w:val="left" w:pos="2154"/>
          <w:tab w:val="left" w:pos="4252"/>
          <w:tab w:val="left" w:pos="6407"/>
          <w:tab w:val="right" w:pos="9242"/>
        </w:tabs>
        <w:spacing w:line="260" w:lineRule="atLeast"/>
        <w:rPr>
          <w:rFonts w:ascii="ING Me" w:eastAsia="ING Me" w:hAnsi="ING Me" w:cs="ING Me"/>
          <w:sz w:val="20"/>
        </w:rPr>
      </w:pPr>
      <w:r>
        <w:rPr>
          <w:rFonts w:ascii="ING Me" w:eastAsia="ING Me" w:hAnsi="ING Me" w:cs="ING Me"/>
          <w:b/>
          <w:sz w:val="20"/>
        </w:rPr>
        <w:t>Sanctie</w:t>
      </w:r>
    </w:p>
    <w:p w14:paraId="59FCFE13" w14:textId="77777777" w:rsidR="0044506E" w:rsidRDefault="0044506E">
      <w:pPr>
        <w:tabs>
          <w:tab w:val="left" w:pos="227"/>
          <w:tab w:val="left" w:pos="2154"/>
          <w:tab w:val="left" w:pos="4252"/>
          <w:tab w:val="left" w:pos="6407"/>
          <w:tab w:val="right" w:pos="9242"/>
        </w:tabs>
        <w:spacing w:line="260" w:lineRule="atLeast"/>
        <w:ind w:left="567"/>
        <w:rPr>
          <w:rFonts w:ascii="ING Me" w:eastAsia="ING Me" w:hAnsi="ING Me" w:cs="ING Me"/>
          <w:sz w:val="20"/>
        </w:rPr>
      </w:pPr>
    </w:p>
    <w:p w14:paraId="59AC13F0"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t xml:space="preserve">Als in afwijking van artikel 1, 2 of 3 op enige wijze gehele of gedeeltelijke betaling van de achtergestelde vordering </w:t>
      </w:r>
      <w:r w:rsidR="005E394C">
        <w:rPr>
          <w:rFonts w:ascii="ING Me" w:eastAsia="ING Me" w:hAnsi="ING Me" w:cs="ING Me"/>
          <w:sz w:val="20"/>
          <w:lang w:val="nl-NL"/>
        </w:rPr>
        <w:t xml:space="preserve">aan crediteur </w:t>
      </w:r>
      <w:r w:rsidRPr="00181829">
        <w:rPr>
          <w:rFonts w:ascii="ING Me" w:eastAsia="ING Me" w:hAnsi="ING Me" w:cs="ING Me"/>
          <w:sz w:val="20"/>
          <w:lang w:val="nl-NL"/>
        </w:rPr>
        <w:t>plaats heeft gehad, dan zijn de crediteur en de debiteur, hoofdelijk aan de bank een bedrag verschuldigd. Dit bedrag is gelijk aan hetgeen in strijd met artikel 1, 2 of 3 in mindering is gebracht op de achtergestelde vordering. De bank zal het bedrag dat zij ontvangt in mindering brengen op al haar huidige en toekomstige vorderingen op de debiteur, uit welken hoofde ook.</w:t>
      </w:r>
    </w:p>
    <w:p w14:paraId="3985D3C0" w14:textId="77777777" w:rsidR="00181829"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5E19465D"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b/>
          <w:sz w:val="20"/>
          <w:lang w:val="nl-NL"/>
        </w:rPr>
        <w:t xml:space="preserve">Wijziging van de kredietfaciliteit tussen de bank en de </w:t>
      </w:r>
      <w:r w:rsidR="00CD17EC">
        <w:rPr>
          <w:rFonts w:ascii="ING Me" w:eastAsia="ING Me" w:hAnsi="ING Me" w:cs="ING Me"/>
          <w:b/>
          <w:sz w:val="20"/>
          <w:lang w:val="nl-NL"/>
        </w:rPr>
        <w:t>debiteur</w:t>
      </w:r>
    </w:p>
    <w:p w14:paraId="0AAD40EB"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33A036C3"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t xml:space="preserve">Bij wijziging van de kredietfaciliteit(en) tussen de bank en de </w:t>
      </w:r>
      <w:r w:rsidR="00CD17EC">
        <w:rPr>
          <w:rFonts w:ascii="ING Me" w:eastAsia="ING Me" w:hAnsi="ING Me" w:cs="ING Me"/>
          <w:sz w:val="20"/>
          <w:lang w:val="nl-NL"/>
        </w:rPr>
        <w:t>debiteur</w:t>
      </w:r>
      <w:r w:rsidR="00CD17EC" w:rsidRPr="00181829">
        <w:rPr>
          <w:rFonts w:ascii="ING Me" w:eastAsia="ING Me" w:hAnsi="ING Me" w:cs="ING Me"/>
          <w:sz w:val="20"/>
          <w:lang w:val="nl-NL"/>
        </w:rPr>
        <w:t xml:space="preserve"> </w:t>
      </w:r>
      <w:r w:rsidRPr="00181829">
        <w:rPr>
          <w:rFonts w:ascii="ING Me" w:eastAsia="ING Me" w:hAnsi="ING Me" w:cs="ING Me"/>
          <w:sz w:val="20"/>
          <w:lang w:val="nl-NL"/>
        </w:rPr>
        <w:t xml:space="preserve">is geen toestemming van of mededeling aan de crediteur nodig. Wijzigingen kunnen onder andere betrekking hebben op de kredietnemers, het kredietbedrag, de voorwaarden, de zekerheden en de rente- en aflossingsverplichtingen van de </w:t>
      </w:r>
      <w:r w:rsidR="00CD17EC">
        <w:rPr>
          <w:rFonts w:ascii="ING Me" w:eastAsia="ING Me" w:hAnsi="ING Me" w:cs="ING Me"/>
          <w:sz w:val="20"/>
          <w:lang w:val="nl-NL"/>
        </w:rPr>
        <w:t>debiteur</w:t>
      </w:r>
      <w:r w:rsidRPr="00181829">
        <w:rPr>
          <w:rFonts w:ascii="ING Me" w:eastAsia="ING Me" w:hAnsi="ING Me" w:cs="ING Me"/>
          <w:sz w:val="20"/>
          <w:lang w:val="nl-NL"/>
        </w:rPr>
        <w:t xml:space="preserve">. </w:t>
      </w:r>
    </w:p>
    <w:p w14:paraId="2461A3F1"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50DB2ADE"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b/>
          <w:sz w:val="20"/>
          <w:lang w:val="nl-NL"/>
        </w:rPr>
        <w:t>Wijziging van de lening</w:t>
      </w:r>
      <w:r w:rsidR="00814D5E">
        <w:rPr>
          <w:rFonts w:ascii="ING Me" w:eastAsia="ING Me" w:hAnsi="ING Me" w:cs="ING Me"/>
          <w:b/>
          <w:sz w:val="20"/>
          <w:lang w:val="nl-NL"/>
        </w:rPr>
        <w:t>s</w:t>
      </w:r>
      <w:r w:rsidRPr="00181829">
        <w:rPr>
          <w:rFonts w:ascii="ING Me" w:eastAsia="ING Me" w:hAnsi="ING Me" w:cs="ING Me"/>
          <w:b/>
          <w:sz w:val="20"/>
          <w:lang w:val="nl-NL"/>
        </w:rPr>
        <w:t>overeenkomst tussen de debiteur en de crediteur</w:t>
      </w:r>
    </w:p>
    <w:p w14:paraId="03086A15"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lastRenderedPageBreak/>
        <w:t>Zonder voorafgaande schriftelijke toestemming van de bank zijn wijzigingen in de leningovereenkomst tussen de debiteur en de crediteur, die betrekking hebben op de rente- en aflossingsverplichtingen of kosten uit hoofde van de overeenkomst, niet toegestaan.</w:t>
      </w:r>
    </w:p>
    <w:p w14:paraId="74DA5C86"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 xml:space="preserve"> </w:t>
      </w:r>
    </w:p>
    <w:p w14:paraId="781C8A06" w14:textId="77777777" w:rsidR="0044506E" w:rsidRDefault="00181829">
      <w:pPr>
        <w:tabs>
          <w:tab w:val="left" w:pos="227"/>
          <w:tab w:val="left" w:pos="2154"/>
          <w:tab w:val="left" w:pos="4252"/>
          <w:tab w:val="left" w:pos="6407"/>
          <w:tab w:val="right" w:pos="9242"/>
        </w:tabs>
        <w:spacing w:line="260" w:lineRule="atLeast"/>
        <w:rPr>
          <w:rFonts w:ascii="ING Me" w:eastAsia="ING Me" w:hAnsi="ING Me" w:cs="ING Me"/>
          <w:sz w:val="20"/>
        </w:rPr>
      </w:pPr>
      <w:r>
        <w:rPr>
          <w:rFonts w:ascii="ING Me" w:eastAsia="ING Me" w:hAnsi="ING Me" w:cs="ING Me"/>
          <w:b/>
          <w:sz w:val="20"/>
        </w:rPr>
        <w:t>Overdracht van de achtergestelde vordering</w:t>
      </w:r>
    </w:p>
    <w:p w14:paraId="79E7F6FF" w14:textId="77777777" w:rsidR="0044506E" w:rsidRDefault="0044506E">
      <w:pPr>
        <w:tabs>
          <w:tab w:val="left" w:pos="227"/>
          <w:tab w:val="left" w:pos="2154"/>
          <w:tab w:val="left" w:pos="4252"/>
          <w:tab w:val="left" w:pos="6407"/>
          <w:tab w:val="right" w:pos="9242"/>
        </w:tabs>
        <w:spacing w:line="260" w:lineRule="atLeast"/>
        <w:rPr>
          <w:rFonts w:ascii="ING Me" w:eastAsia="ING Me" w:hAnsi="ING Me" w:cs="ING Me"/>
          <w:sz w:val="20"/>
        </w:rPr>
      </w:pPr>
    </w:p>
    <w:p w14:paraId="52FB875A"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t xml:space="preserve">De achtergestelde vordering is in de zin van artikel 3:83 lid 2 van het Burgerlijk Wetboek niet overdraagbaar, tenzij de bank voorafgaande schriftelijke toestemming hiervoor geeft. Vindt overdracht met deze toestemming van de bank plaats, dan verbindt de crediteur zich om zijn verplichtingen uit hoofde van deze achterstellingsakte over te dragen aan zijn rechtsopvolger. </w:t>
      </w:r>
    </w:p>
    <w:p w14:paraId="16846522"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7028903B" w14:textId="77777777" w:rsidR="0044506E" w:rsidRPr="00814D5E"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814D5E">
        <w:rPr>
          <w:rFonts w:ascii="ING Me" w:eastAsia="ING Me" w:hAnsi="ING Me" w:cs="ING Me"/>
          <w:b/>
          <w:sz w:val="20"/>
          <w:lang w:val="nl-NL"/>
        </w:rPr>
        <w:t>Geschillen</w:t>
      </w:r>
    </w:p>
    <w:p w14:paraId="5F322131" w14:textId="77777777" w:rsidR="0044506E" w:rsidRPr="00814D5E"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21303516" w14:textId="77777777" w:rsidR="0044506E" w:rsidRPr="00181829" w:rsidRDefault="00181829">
      <w:pPr>
        <w:numPr>
          <w:ilvl w:val="0"/>
          <w:numId w:val="1"/>
        </w:numPr>
        <w:rPr>
          <w:rFonts w:ascii="Rockwell ING" w:eastAsia="Rockwell ING" w:hAnsi="Rockwell ING" w:cs="Rockwell ING"/>
          <w:lang w:val="nl-NL"/>
        </w:rPr>
      </w:pPr>
      <w:r w:rsidRPr="00181829">
        <w:rPr>
          <w:rFonts w:ascii="ING Me" w:eastAsia="ING Me" w:hAnsi="ING Me" w:cs="ING Me"/>
          <w:sz w:val="20"/>
          <w:lang w:val="nl-NL"/>
        </w:rPr>
        <w:t>Op deze achterstellingsakte is Nederlands recht van toepassing. Eventuele geschillen in relatie tot deze akte worden in eerste aanleg aanhangig gemaakt bij de Rechtbank Amsterdam (niet sector kanton). De bank kan een geschil ook voorleggen aan een andere bevoegde (buitenlandse) rechter.</w:t>
      </w:r>
    </w:p>
    <w:p w14:paraId="51715021" w14:textId="77777777" w:rsidR="0044506E" w:rsidRPr="00181829" w:rsidRDefault="0044506E">
      <w:pPr>
        <w:tabs>
          <w:tab w:val="left" w:pos="567"/>
          <w:tab w:val="left" w:pos="2153"/>
          <w:tab w:val="left" w:pos="4252"/>
          <w:tab w:val="left" w:pos="6407"/>
          <w:tab w:val="right" w:pos="9242"/>
        </w:tabs>
        <w:spacing w:line="260" w:lineRule="atLeast"/>
        <w:rPr>
          <w:rFonts w:ascii="ING Me" w:eastAsia="ING Me" w:hAnsi="ING Me" w:cs="ING Me"/>
          <w:sz w:val="20"/>
          <w:lang w:val="nl-NL"/>
        </w:rPr>
      </w:pPr>
    </w:p>
    <w:p w14:paraId="031BD23E" w14:textId="77777777" w:rsidR="0044506E" w:rsidRPr="00181829" w:rsidRDefault="0044506E">
      <w:pPr>
        <w:tabs>
          <w:tab w:val="left" w:pos="567"/>
          <w:tab w:val="left" w:pos="2153"/>
          <w:tab w:val="left" w:pos="4252"/>
          <w:tab w:val="left" w:pos="6407"/>
          <w:tab w:val="right" w:pos="9242"/>
        </w:tabs>
        <w:spacing w:line="260" w:lineRule="atLeast"/>
        <w:rPr>
          <w:rFonts w:ascii="ING Me" w:eastAsia="ING Me" w:hAnsi="ING Me" w:cs="ING Me"/>
          <w:sz w:val="20"/>
          <w:lang w:val="nl-NL"/>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920"/>
        <w:gridCol w:w="3537"/>
      </w:tblGrid>
      <w:tr w:rsidR="0044506E" w:rsidRPr="00A6191A" w14:paraId="230A23CB" w14:textId="77777777">
        <w:trPr>
          <w:trHeight w:val="510"/>
        </w:trPr>
        <w:tc>
          <w:tcPr>
            <w:tcW w:w="5920" w:type="dxa"/>
            <w:tcBorders>
              <w:top w:val="single" w:sz="4" w:space="0" w:color="000000"/>
            </w:tcBorders>
            <w:tcMar>
              <w:top w:w="0" w:type="dxa"/>
              <w:left w:w="108" w:type="dxa"/>
              <w:bottom w:w="0" w:type="dxa"/>
              <w:right w:w="108" w:type="dxa"/>
            </w:tcMar>
          </w:tcPr>
          <w:p w14:paraId="5D5D363D" w14:textId="77777777" w:rsidR="0044506E" w:rsidRPr="00A6191A" w:rsidRDefault="00181829">
            <w:pPr>
              <w:tabs>
                <w:tab w:val="left" w:pos="227"/>
                <w:tab w:val="left" w:pos="2154"/>
                <w:tab w:val="left" w:pos="4252"/>
                <w:tab w:val="left" w:pos="6407"/>
                <w:tab w:val="right" w:pos="9242"/>
              </w:tabs>
              <w:spacing w:line="260" w:lineRule="atLeast"/>
              <w:rPr>
                <w:rFonts w:ascii="ING Me" w:eastAsia="ING Me" w:hAnsi="ING Me" w:cs="ING Me"/>
                <w:b/>
                <w:bCs/>
                <w:sz w:val="20"/>
                <w:lang w:val="nl-NL"/>
              </w:rPr>
            </w:pPr>
            <w:r w:rsidRPr="00A6191A">
              <w:rPr>
                <w:rFonts w:ascii="ING Me" w:eastAsia="ING Me" w:hAnsi="ING Me" w:cs="ING Me"/>
                <w:b/>
                <w:bCs/>
                <w:sz w:val="20"/>
                <w:lang w:val="nl-NL"/>
              </w:rPr>
              <w:t>Plaats:</w:t>
            </w:r>
          </w:p>
        </w:tc>
        <w:tc>
          <w:tcPr>
            <w:tcW w:w="3537" w:type="dxa"/>
            <w:tcBorders>
              <w:top w:val="single" w:sz="4" w:space="0" w:color="000000"/>
            </w:tcBorders>
            <w:tcMar>
              <w:top w:w="0" w:type="dxa"/>
              <w:left w:w="108" w:type="dxa"/>
              <w:bottom w:w="0" w:type="dxa"/>
              <w:right w:w="108" w:type="dxa"/>
            </w:tcMar>
          </w:tcPr>
          <w:p w14:paraId="5BF6B853" w14:textId="77777777" w:rsidR="0044506E" w:rsidRPr="00A6191A" w:rsidRDefault="00181829">
            <w:pPr>
              <w:tabs>
                <w:tab w:val="left" w:pos="227"/>
                <w:tab w:val="left" w:pos="2154"/>
                <w:tab w:val="left" w:pos="4252"/>
                <w:tab w:val="left" w:pos="6407"/>
                <w:tab w:val="right" w:pos="9242"/>
              </w:tabs>
              <w:spacing w:line="260" w:lineRule="atLeast"/>
              <w:rPr>
                <w:rFonts w:ascii="ING Me" w:eastAsia="ING Me" w:hAnsi="ING Me" w:cs="ING Me"/>
                <w:b/>
                <w:bCs/>
                <w:sz w:val="20"/>
                <w:lang w:val="nl-NL"/>
              </w:rPr>
            </w:pPr>
            <w:r w:rsidRPr="00A6191A">
              <w:rPr>
                <w:rFonts w:ascii="ING Me" w:eastAsia="ING Me" w:hAnsi="ING Me" w:cs="ING Me"/>
                <w:b/>
                <w:bCs/>
                <w:sz w:val="20"/>
                <w:lang w:val="nl-NL"/>
              </w:rPr>
              <w:t>Datum:</w:t>
            </w:r>
          </w:p>
        </w:tc>
      </w:tr>
      <w:tr w:rsidR="0044506E" w:rsidRPr="00857DFB" w14:paraId="34139BF9" w14:textId="77777777">
        <w:trPr>
          <w:trHeight w:val="1134"/>
        </w:trPr>
        <w:tc>
          <w:tcPr>
            <w:tcW w:w="5920" w:type="dxa"/>
            <w:tcMar>
              <w:top w:w="0" w:type="dxa"/>
              <w:left w:w="108" w:type="dxa"/>
              <w:bottom w:w="0" w:type="dxa"/>
              <w:right w:w="108" w:type="dxa"/>
            </w:tcMar>
          </w:tcPr>
          <w:p w14:paraId="570BDBD7"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Handtekening</w:t>
            </w:r>
            <w:r w:rsidRPr="00A6191A">
              <w:rPr>
                <w:rFonts w:ascii="ING Me" w:eastAsia="ING Me" w:hAnsi="ING Me" w:cs="ING Me"/>
                <w:sz w:val="20"/>
                <w:lang w:val="nl-NL"/>
              </w:rPr>
              <w:br w:type="textWrapping" w:clear="all"/>
            </w:r>
          </w:p>
          <w:p w14:paraId="7CFDB0AD"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ING Bank N.V.</w:t>
            </w:r>
          </w:p>
          <w:p w14:paraId="2B6FDA6E" w14:textId="005A3EE1"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Kantoor:</w:t>
            </w:r>
            <w:r w:rsidR="00857DFB">
              <w:rPr>
                <w:rFonts w:ascii="ING Me" w:eastAsia="ING Me" w:hAnsi="ING Me" w:cs="ING Me"/>
                <w:sz w:val="20"/>
                <w:lang w:val="nl-NL"/>
              </w:rPr>
              <w:t xml:space="preserve"> </w:t>
            </w:r>
            <w:r w:rsidR="00A6191A">
              <w:rPr>
                <w:rFonts w:ascii="ING Me" w:eastAsia="ING Me" w:hAnsi="ING Me" w:cs="ING Me"/>
                <w:sz w:val="20"/>
                <w:lang w:val="nl-NL"/>
              </w:rPr>
              <w:t>Zwolle</w:t>
            </w:r>
          </w:p>
          <w:p w14:paraId="7D1B71EB"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A6191A">
              <w:rPr>
                <w:rFonts w:ascii="ING Me" w:eastAsia="ING Me" w:hAnsi="ING Me" w:cs="ING Me"/>
                <w:sz w:val="20"/>
                <w:lang w:val="nl-NL"/>
              </w:rPr>
              <w:br w:type="textWrapping" w:clear="all"/>
            </w:r>
            <w:r w:rsidRPr="00A6191A">
              <w:rPr>
                <w:rFonts w:ascii="ING Me" w:eastAsia="ING Me" w:hAnsi="ING Me" w:cs="ING Me"/>
                <w:sz w:val="20"/>
                <w:lang w:val="nl-NL"/>
              </w:rPr>
              <w:br w:type="textWrapping" w:clear="all"/>
            </w:r>
            <w:r w:rsidRPr="00A6191A">
              <w:rPr>
                <w:rFonts w:ascii="ING Me" w:eastAsia="ING Me" w:hAnsi="ING Me" w:cs="ING Me"/>
                <w:sz w:val="20"/>
                <w:lang w:val="nl-NL"/>
              </w:rPr>
              <w:br w:type="textWrapping" w:clear="all"/>
            </w:r>
          </w:p>
          <w:p w14:paraId="20EE3AE9" w14:textId="77777777" w:rsidR="005624E2" w:rsidRDefault="005624E2">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6E56BDE8" w14:textId="77777777" w:rsidR="005624E2" w:rsidRDefault="005624E2">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10C04F24" w14:textId="77777777" w:rsidR="005624E2" w:rsidRDefault="005624E2">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3CA8D43F" w14:textId="77777777" w:rsid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Pr>
                <w:rFonts w:ascii="ING Me" w:eastAsia="ING Me" w:hAnsi="ING Me" w:cs="ING Me"/>
                <w:sz w:val="20"/>
                <w:lang w:val="nl-NL"/>
              </w:rPr>
              <w:t xml:space="preserve">Handtekening(en) voor akkoord </w:t>
            </w:r>
          </w:p>
          <w:p w14:paraId="33E34942" w14:textId="77777777" w:rsidR="0044506E" w:rsidRPr="00857DFB"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857DFB">
              <w:rPr>
                <w:rFonts w:ascii="ING Me" w:eastAsia="ING Me" w:hAnsi="ING Me" w:cs="ING Me"/>
                <w:sz w:val="20"/>
                <w:lang w:val="nl-NL"/>
              </w:rPr>
              <w:t>namens crediteur:</w:t>
            </w:r>
          </w:p>
          <w:p w14:paraId="317E30AF" w14:textId="169E5E3A" w:rsidR="00181829" w:rsidRPr="005624E2" w:rsidRDefault="00181829"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A6191A">
              <w:rPr>
                <w:rFonts w:ascii="ING Me" w:eastAsia="ING Me" w:hAnsi="ING Me" w:cs="ING Me"/>
                <w:sz w:val="20"/>
                <w:lang w:val="nl-NL"/>
              </w:rPr>
              <w:br/>
            </w:r>
            <w:r w:rsidR="00857DFB" w:rsidRPr="00A6191A">
              <w:rPr>
                <w:rFonts w:ascii="ING Me" w:eastAsia="ING Me" w:hAnsi="ING Me" w:cs="ING Me"/>
                <w:sz w:val="20"/>
                <w:lang w:val="nl-NL"/>
              </w:rPr>
              <w:t xml:space="preserve">Stichting </w:t>
            </w:r>
            <w:r w:rsidR="00A6191A">
              <w:rPr>
                <w:rFonts w:ascii="ING Me" w:eastAsia="ING Me" w:hAnsi="ING Me" w:cs="ING Me"/>
                <w:sz w:val="20"/>
                <w:lang w:val="nl-NL"/>
              </w:rPr>
              <w:t>Zonnedelers</w:t>
            </w:r>
            <w:bookmarkStart w:id="0" w:name="_GoBack"/>
            <w:bookmarkEnd w:id="0"/>
            <w:r w:rsidRPr="00A6191A">
              <w:rPr>
                <w:rFonts w:ascii="ING Me" w:eastAsia="ING Me" w:hAnsi="ING Me" w:cs="ING Me"/>
                <w:sz w:val="20"/>
                <w:lang w:val="nl-NL"/>
              </w:rPr>
              <w:br/>
            </w:r>
          </w:p>
          <w:p w14:paraId="511E7CE5" w14:textId="77777777" w:rsidR="00181829" w:rsidRPr="005624E2" w:rsidRDefault="00181829"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19AA366F" w14:textId="77777777" w:rsidR="00181829" w:rsidRPr="005624E2" w:rsidRDefault="00181829"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31F7009D" w14:textId="77777777" w:rsidR="0044506E" w:rsidRPr="005624E2" w:rsidRDefault="00181829"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A6191A">
              <w:rPr>
                <w:rFonts w:ascii="ING Me" w:eastAsia="ING Me" w:hAnsi="ING Me" w:cs="ING Me"/>
                <w:sz w:val="20"/>
                <w:lang w:val="nl-NL"/>
              </w:rPr>
              <w:t>______________</w:t>
            </w:r>
            <w:r w:rsidRPr="00A6191A">
              <w:rPr>
                <w:rFonts w:ascii="ING Me" w:eastAsia="ING Me" w:hAnsi="ING Me" w:cs="ING Me"/>
                <w:sz w:val="20"/>
                <w:lang w:val="nl-NL"/>
              </w:rPr>
              <w:br w:type="textWrapping" w:clear="all"/>
            </w:r>
          </w:p>
          <w:p w14:paraId="6BDF5B07" w14:textId="77777777" w:rsidR="0044506E" w:rsidRPr="005624E2"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72B40D22" w14:textId="77777777" w:rsidR="0044506E" w:rsidRPr="005624E2"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tc>
        <w:tc>
          <w:tcPr>
            <w:tcW w:w="3537" w:type="dxa"/>
            <w:tcMar>
              <w:top w:w="0" w:type="dxa"/>
              <w:left w:w="108" w:type="dxa"/>
              <w:bottom w:w="0" w:type="dxa"/>
              <w:right w:w="108" w:type="dxa"/>
            </w:tcMar>
          </w:tcPr>
          <w:p w14:paraId="0068B948"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181829">
              <w:rPr>
                <w:rFonts w:ascii="ING Me" w:eastAsia="ING Me" w:hAnsi="ING Me" w:cs="ING Me"/>
                <w:sz w:val="20"/>
                <w:lang w:val="nl-NL"/>
              </w:rPr>
              <w:t>Handtekening(en)</w:t>
            </w:r>
            <w:r>
              <w:rPr>
                <w:rFonts w:ascii="ING Me" w:eastAsia="ING Me" w:hAnsi="ING Me" w:cs="ING Me"/>
                <w:sz w:val="20"/>
                <w:lang w:val="nl-NL"/>
              </w:rPr>
              <w:t xml:space="preserve"> voor akkoord namens</w:t>
            </w:r>
            <w:r w:rsidRPr="00181829">
              <w:rPr>
                <w:rFonts w:ascii="ING Me" w:eastAsia="ING Me" w:hAnsi="ING Me" w:cs="ING Me"/>
                <w:sz w:val="20"/>
                <w:lang w:val="nl-NL"/>
              </w:rPr>
              <w:t xml:space="preserve"> debiteur</w:t>
            </w:r>
            <w:r>
              <w:rPr>
                <w:rFonts w:ascii="ING Me" w:eastAsia="ING Me" w:hAnsi="ING Me" w:cs="ING Me"/>
                <w:sz w:val="20"/>
                <w:lang w:val="nl-NL"/>
              </w:rPr>
              <w:t>:</w:t>
            </w:r>
            <w:r w:rsidRPr="00A6191A">
              <w:rPr>
                <w:rFonts w:ascii="ING Me" w:eastAsia="ING Me" w:hAnsi="ING Me" w:cs="ING Me"/>
                <w:sz w:val="20"/>
                <w:lang w:val="nl-NL"/>
              </w:rPr>
              <w:br w:type="textWrapping" w:clear="all"/>
            </w:r>
          </w:p>
          <w:p w14:paraId="4C98B03C" w14:textId="7F7456BC" w:rsidR="00181829" w:rsidRDefault="00857DFB"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A6191A">
              <w:rPr>
                <w:rFonts w:ascii="ING Me" w:eastAsia="ING Me" w:hAnsi="ING Me" w:cs="ING Me"/>
                <w:sz w:val="20"/>
                <w:lang w:val="nl-NL"/>
              </w:rPr>
              <w:t xml:space="preserve">Zonnepark </w:t>
            </w:r>
            <w:r w:rsidR="00A6191A" w:rsidRPr="00A6191A">
              <w:rPr>
                <w:rFonts w:ascii="ING Me" w:eastAsia="ING Me" w:hAnsi="ING Me" w:cs="ING Me"/>
                <w:sz w:val="20"/>
                <w:lang w:val="nl-NL"/>
              </w:rPr>
              <w:t>Waterlanden</w:t>
            </w:r>
            <w:r w:rsidRPr="00A6191A">
              <w:rPr>
                <w:rFonts w:ascii="ING Me" w:eastAsia="ING Me" w:hAnsi="ING Me" w:cs="ING Me"/>
                <w:sz w:val="20"/>
                <w:lang w:val="nl-NL"/>
              </w:rPr>
              <w:t xml:space="preserve"> B.V</w:t>
            </w:r>
            <w:r w:rsidR="00181829" w:rsidRPr="00A6191A">
              <w:rPr>
                <w:rFonts w:ascii="ING Me" w:eastAsia="ING Me" w:hAnsi="ING Me" w:cs="ING Me"/>
                <w:sz w:val="20"/>
                <w:lang w:val="nl-NL"/>
              </w:rPr>
              <w:br w:type="textWrapping" w:clear="all"/>
            </w:r>
            <w:r w:rsidR="00181829" w:rsidRPr="00A6191A">
              <w:rPr>
                <w:rFonts w:ascii="ING Me" w:eastAsia="ING Me" w:hAnsi="ING Me" w:cs="ING Me"/>
                <w:sz w:val="20"/>
                <w:lang w:val="nl-NL"/>
              </w:rPr>
              <w:br w:type="textWrapping" w:clear="all"/>
            </w:r>
          </w:p>
          <w:p w14:paraId="18ADC6AB" w14:textId="77777777" w:rsidR="00181829" w:rsidRDefault="00181829"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5DAB39F4" w14:textId="77777777" w:rsidR="00181829" w:rsidRDefault="00181829"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0CDB2973" w14:textId="77777777" w:rsidR="0044506E" w:rsidRPr="00181829" w:rsidRDefault="00181829"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r w:rsidRPr="00A6191A">
              <w:rPr>
                <w:rFonts w:ascii="ING Me" w:eastAsia="ING Me" w:hAnsi="ING Me" w:cs="ING Me"/>
                <w:sz w:val="20"/>
                <w:lang w:val="nl-NL"/>
              </w:rPr>
              <w:t>______________</w:t>
            </w:r>
            <w:r w:rsidRPr="00A6191A">
              <w:rPr>
                <w:rFonts w:ascii="ING Me" w:eastAsia="ING Me" w:hAnsi="ING Me" w:cs="ING Me"/>
                <w:sz w:val="20"/>
                <w:lang w:val="nl-NL"/>
              </w:rPr>
              <w:br w:type="textWrapping" w:clear="all"/>
            </w:r>
            <w:r w:rsidRPr="00A6191A">
              <w:rPr>
                <w:rFonts w:ascii="ING Me" w:eastAsia="ING Me" w:hAnsi="ING Me" w:cs="ING Me"/>
                <w:sz w:val="20"/>
                <w:lang w:val="nl-NL"/>
              </w:rPr>
              <w:br w:type="textWrapping" w:clear="all"/>
            </w:r>
          </w:p>
          <w:p w14:paraId="4ED1D228"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p w14:paraId="627816E8" w14:textId="77777777" w:rsidR="0044506E" w:rsidRPr="00181829" w:rsidRDefault="0044506E">
            <w:pPr>
              <w:tabs>
                <w:tab w:val="left" w:pos="227"/>
                <w:tab w:val="left" w:pos="2154"/>
                <w:tab w:val="left" w:pos="4252"/>
                <w:tab w:val="left" w:pos="6407"/>
                <w:tab w:val="right" w:pos="9242"/>
              </w:tabs>
              <w:spacing w:line="260" w:lineRule="atLeast"/>
              <w:rPr>
                <w:rFonts w:ascii="ING Me" w:eastAsia="ING Me" w:hAnsi="ING Me" w:cs="ING Me"/>
                <w:sz w:val="20"/>
                <w:lang w:val="nl-NL"/>
              </w:rPr>
            </w:pPr>
          </w:p>
        </w:tc>
      </w:tr>
    </w:tbl>
    <w:p w14:paraId="6F536331" w14:textId="77777777" w:rsidR="0044506E" w:rsidRPr="00181829" w:rsidRDefault="0044506E" w:rsidP="00181829">
      <w:pPr>
        <w:tabs>
          <w:tab w:val="left" w:pos="227"/>
          <w:tab w:val="left" w:pos="2154"/>
          <w:tab w:val="left" w:pos="4252"/>
          <w:tab w:val="left" w:pos="6407"/>
          <w:tab w:val="right" w:pos="9242"/>
        </w:tabs>
        <w:spacing w:line="260" w:lineRule="atLeast"/>
        <w:rPr>
          <w:rFonts w:ascii="ING Me" w:eastAsia="ING Me" w:hAnsi="ING Me" w:cs="ING Me"/>
          <w:sz w:val="20"/>
          <w:lang w:val="nl-NL"/>
        </w:rPr>
      </w:pPr>
    </w:p>
    <w:sectPr w:rsidR="0044506E" w:rsidRPr="00181829">
      <w:headerReference w:type="default" r:id="rId10"/>
      <w:footerReference w:type="default" r:id="rId11"/>
      <w:headerReference w:type="first" r:id="rId12"/>
      <w:footerReference w:type="first" r:id="rId13"/>
      <w:pgSz w:w="11905" w:h="16838"/>
      <w:pgMar w:top="1134" w:right="1225" w:bottom="454" w:left="1440" w:header="68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B134" w14:textId="77777777" w:rsidR="00D509C0" w:rsidRDefault="00181829">
      <w:r>
        <w:separator/>
      </w:r>
    </w:p>
  </w:endnote>
  <w:endnote w:type="continuationSeparator" w:id="0">
    <w:p w14:paraId="3CBB3E88" w14:textId="77777777" w:rsidR="00D509C0" w:rsidRDefault="0018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G Me">
    <w:panose1 w:val="02000506040000020004"/>
    <w:charset w:val="00"/>
    <w:family w:val="auto"/>
    <w:pitch w:val="variable"/>
    <w:sig w:usb0="A10002AF" w:usb1="5000607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ckwell ING">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65F5" w14:textId="77777777" w:rsidR="0044506E" w:rsidRDefault="0044506E">
    <w:pPr>
      <w:pBdr>
        <w:bottom w:val="single" w:sz="4" w:space="1" w:color="000000"/>
      </w:pBdr>
      <w:tabs>
        <w:tab w:val="left" w:pos="227"/>
        <w:tab w:val="left" w:pos="2154"/>
        <w:tab w:val="left" w:pos="4252"/>
        <w:tab w:val="left" w:pos="6407"/>
        <w:tab w:val="right" w:pos="9242"/>
      </w:tabs>
      <w:spacing w:line="260" w:lineRule="atLeast"/>
      <w:rPr>
        <w:rFonts w:ascii="ING Me" w:eastAsia="ING Me" w:hAnsi="ING Me" w:cs="ING Me"/>
        <w:sz w:val="16"/>
      </w:rPr>
    </w:pPr>
  </w:p>
  <w:p w14:paraId="63AB5672"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16"/>
        <w:lang w:val="nl-NL"/>
      </w:rPr>
    </w:pPr>
    <w:r w:rsidRPr="00181829">
      <w:rPr>
        <w:rFonts w:ascii="ING Me" w:eastAsia="ING Me" w:hAnsi="ING Me" w:cs="ING Me"/>
        <w:sz w:val="16"/>
        <w:lang w:val="nl-NL"/>
      </w:rPr>
      <w:t>ING Bank N.V., statutair gevestigd te Amsterdam, Handelsregister nr. 33031431, KvK Amsterdam</w:t>
    </w:r>
  </w:p>
  <w:p w14:paraId="3F2049BA" w14:textId="77777777" w:rsidR="0044506E" w:rsidRDefault="00181829">
    <w:pPr>
      <w:tabs>
        <w:tab w:val="left" w:pos="227"/>
        <w:tab w:val="left" w:pos="2154"/>
        <w:tab w:val="left" w:pos="4252"/>
        <w:tab w:val="left" w:pos="6407"/>
        <w:tab w:val="right" w:pos="9242"/>
      </w:tabs>
      <w:spacing w:line="260" w:lineRule="atLeast"/>
      <w:rPr>
        <w:rFonts w:ascii="ING Me" w:eastAsia="ING Me" w:hAnsi="ING Me" w:cs="ING Me"/>
        <w:sz w:val="16"/>
      </w:rPr>
    </w:pPr>
    <w:r>
      <w:rPr>
        <w:rFonts w:ascii="ING Me" w:eastAsia="ING Me" w:hAnsi="ING Me" w:cs="ING Me"/>
        <w:sz w:val="16"/>
      </w:rPr>
      <w:t xml:space="preserve">Blz. </w:t>
    </w:r>
    <w:r>
      <w:rPr>
        <w:rFonts w:ascii="ING Me" w:eastAsia="ING Me" w:hAnsi="ING Me" w:cs="ING Me"/>
        <w:sz w:val="16"/>
      </w:rPr>
      <w:fldChar w:fldCharType="begin"/>
    </w:r>
    <w:r>
      <w:rPr>
        <w:rFonts w:ascii="ING Me" w:eastAsia="ING Me" w:hAnsi="ING Me" w:cs="ING Me"/>
        <w:sz w:val="16"/>
      </w:rPr>
      <w:instrText>PAGE  \* MERGEFORMAT</w:instrText>
    </w:r>
    <w:r>
      <w:rPr>
        <w:rFonts w:ascii="ING Me" w:eastAsia="ING Me" w:hAnsi="ING Me" w:cs="ING Me"/>
        <w:sz w:val="16"/>
      </w:rPr>
      <w:fldChar w:fldCharType="separate"/>
    </w:r>
    <w:r w:rsidR="00E25994">
      <w:rPr>
        <w:rFonts w:ascii="ING Me" w:eastAsia="ING Me" w:hAnsi="ING Me" w:cs="ING Me"/>
        <w:noProof/>
        <w:sz w:val="16"/>
      </w:rPr>
      <w:t>3</w:t>
    </w:r>
    <w:r>
      <w:rPr>
        <w:rFonts w:ascii="ING Me" w:eastAsia="ING Me" w:hAnsi="ING Me" w:cs="ING Me"/>
        <w:sz w:val="16"/>
      </w:rPr>
      <w:fldChar w:fldCharType="end"/>
    </w:r>
    <w:r>
      <w:rPr>
        <w:rFonts w:ascii="ING Me" w:eastAsia="ING Me" w:hAnsi="ING Me" w:cs="ING Me"/>
        <w:sz w:val="16"/>
      </w:rPr>
      <w:t xml:space="preserve"> AA10-02</w:t>
    </w:r>
    <w:r>
      <w:tab/>
    </w:r>
    <w:r>
      <w:tab/>
    </w:r>
    <w:r>
      <w:tab/>
    </w:r>
    <w:r>
      <w:tab/>
    </w:r>
    <w:r>
      <w:rPr>
        <w:rFonts w:ascii="ING Me" w:eastAsia="ING Me" w:hAnsi="ING Me" w:cs="ING Me"/>
        <w:sz w:val="16"/>
      </w:rPr>
      <w:t>paraaf: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58A2" w14:textId="77777777" w:rsidR="0044506E" w:rsidRDefault="0044506E">
    <w:pPr>
      <w:pBdr>
        <w:bottom w:val="single" w:sz="4" w:space="1" w:color="000000"/>
      </w:pBdr>
      <w:tabs>
        <w:tab w:val="left" w:pos="227"/>
        <w:tab w:val="left" w:pos="2154"/>
        <w:tab w:val="left" w:pos="4252"/>
        <w:tab w:val="left" w:pos="6407"/>
        <w:tab w:val="right" w:pos="9242"/>
      </w:tabs>
      <w:spacing w:line="260" w:lineRule="atLeast"/>
      <w:rPr>
        <w:rFonts w:ascii="ING Me" w:eastAsia="ING Me" w:hAnsi="ING Me" w:cs="ING Me"/>
        <w:sz w:val="16"/>
      </w:rPr>
    </w:pPr>
  </w:p>
  <w:p w14:paraId="341FE5AA" w14:textId="77777777" w:rsidR="0044506E" w:rsidRPr="00181829" w:rsidRDefault="00181829">
    <w:pPr>
      <w:tabs>
        <w:tab w:val="left" w:pos="227"/>
        <w:tab w:val="left" w:pos="2154"/>
        <w:tab w:val="left" w:pos="4252"/>
        <w:tab w:val="left" w:pos="6407"/>
        <w:tab w:val="right" w:pos="9242"/>
      </w:tabs>
      <w:spacing w:line="260" w:lineRule="atLeast"/>
      <w:rPr>
        <w:rFonts w:ascii="ING Me" w:eastAsia="ING Me" w:hAnsi="ING Me" w:cs="ING Me"/>
        <w:sz w:val="16"/>
        <w:lang w:val="nl-NL"/>
      </w:rPr>
    </w:pPr>
    <w:r w:rsidRPr="00181829">
      <w:rPr>
        <w:rFonts w:ascii="ING Me" w:eastAsia="ING Me" w:hAnsi="ING Me" w:cs="ING Me"/>
        <w:sz w:val="16"/>
        <w:lang w:val="nl-NL"/>
      </w:rPr>
      <w:t>ING Bank N.V., statutair gevestigd te Amsterdam, Handelsregister nr. 33031431, KvK Amsterdam</w:t>
    </w:r>
  </w:p>
  <w:p w14:paraId="46BA880B" w14:textId="77777777" w:rsidR="0044506E" w:rsidRDefault="00181829">
    <w:pPr>
      <w:tabs>
        <w:tab w:val="left" w:pos="227"/>
        <w:tab w:val="left" w:pos="2154"/>
        <w:tab w:val="left" w:pos="4252"/>
        <w:tab w:val="left" w:pos="6407"/>
        <w:tab w:val="right" w:pos="9242"/>
      </w:tabs>
      <w:spacing w:line="260" w:lineRule="atLeast"/>
      <w:rPr>
        <w:rFonts w:ascii="ING Me" w:eastAsia="ING Me" w:hAnsi="ING Me" w:cs="ING Me"/>
        <w:sz w:val="16"/>
      </w:rPr>
    </w:pPr>
    <w:r>
      <w:rPr>
        <w:rFonts w:ascii="ING Me" w:eastAsia="ING Me" w:hAnsi="ING Me" w:cs="ING Me"/>
        <w:sz w:val="16"/>
      </w:rPr>
      <w:t xml:space="preserve">Blz. </w:t>
    </w:r>
    <w:r>
      <w:rPr>
        <w:rFonts w:ascii="ING Me" w:eastAsia="ING Me" w:hAnsi="ING Me" w:cs="ING Me"/>
        <w:sz w:val="16"/>
      </w:rPr>
      <w:fldChar w:fldCharType="begin"/>
    </w:r>
    <w:r>
      <w:rPr>
        <w:rFonts w:ascii="ING Me" w:eastAsia="ING Me" w:hAnsi="ING Me" w:cs="ING Me"/>
        <w:sz w:val="16"/>
      </w:rPr>
      <w:instrText>PAGE  \* MERGEFORMAT</w:instrText>
    </w:r>
    <w:r>
      <w:rPr>
        <w:rFonts w:ascii="ING Me" w:eastAsia="ING Me" w:hAnsi="ING Me" w:cs="ING Me"/>
        <w:sz w:val="16"/>
      </w:rPr>
      <w:fldChar w:fldCharType="separate"/>
    </w:r>
    <w:r w:rsidR="00E25994">
      <w:rPr>
        <w:rFonts w:ascii="ING Me" w:eastAsia="ING Me" w:hAnsi="ING Me" w:cs="ING Me"/>
        <w:noProof/>
        <w:sz w:val="16"/>
      </w:rPr>
      <w:t>1</w:t>
    </w:r>
    <w:r>
      <w:rPr>
        <w:rFonts w:ascii="ING Me" w:eastAsia="ING Me" w:hAnsi="ING Me" w:cs="ING Me"/>
        <w:sz w:val="16"/>
      </w:rPr>
      <w:fldChar w:fldCharType="end"/>
    </w:r>
    <w:r>
      <w:rPr>
        <w:rFonts w:ascii="ING Me" w:eastAsia="ING Me" w:hAnsi="ING Me" w:cs="ING Me"/>
        <w:sz w:val="16"/>
      </w:rPr>
      <w:t xml:space="preserve"> AA10-02</w:t>
    </w:r>
    <w:r>
      <w:tab/>
    </w:r>
    <w:r>
      <w:tab/>
    </w:r>
    <w:r>
      <w:tab/>
    </w:r>
    <w:r>
      <w:tab/>
    </w:r>
    <w:r>
      <w:rPr>
        <w:rFonts w:ascii="ING Me" w:eastAsia="ING Me" w:hAnsi="ING Me" w:cs="ING Me"/>
        <w:sz w:val="16"/>
      </w:rPr>
      <w:t>paraaf: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306E" w14:textId="77777777" w:rsidR="00D509C0" w:rsidRDefault="00181829">
      <w:r>
        <w:separator/>
      </w:r>
    </w:p>
  </w:footnote>
  <w:footnote w:type="continuationSeparator" w:id="0">
    <w:p w14:paraId="76486E36" w14:textId="77777777" w:rsidR="00D509C0" w:rsidRDefault="0018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FE24"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69C95735"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6C238BEE"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2ABC1715"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0CCE5095"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61F61056"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37DD9387"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05C"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7302F2EB"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532E17FB"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2A5AE6B4"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7C515E27"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58960B68"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p w14:paraId="0F407DC2" w14:textId="77777777" w:rsidR="0044506E" w:rsidRDefault="00181829">
    <w:pPr>
      <w:tabs>
        <w:tab w:val="left" w:pos="227"/>
        <w:tab w:val="left" w:pos="2154"/>
        <w:tab w:val="left" w:pos="4252"/>
        <w:tab w:val="left" w:pos="6407"/>
      </w:tabs>
      <w:spacing w:line="260" w:lineRule="atLeast"/>
      <w:rPr>
        <w:rFonts w:ascii="Rockwell ING" w:eastAsia="Rockwell ING" w:hAnsi="Rockwell ING" w:cs="Rockwell ING"/>
      </w:rPr>
    </w:pPr>
    <w:r>
      <w:rPr>
        <w:rFonts w:ascii="Rockwell ING" w:eastAsia="Rockwell ING" w:hAnsi="Rockwell ING" w:cs="Rockwell ING"/>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644"/>
    <w:multiLevelType w:val="multilevel"/>
    <w:tmpl w:val="B4327F6C"/>
    <w:lvl w:ilvl="0">
      <w:numFmt w:val="decimal"/>
      <w:lvlText w:val=""/>
      <w:lvlJc w:val="left"/>
    </w:lvl>
    <w:lvl w:ilvl="1">
      <w:start w:val="1"/>
      <w:numFmt w:val="lowerRoman"/>
      <w:lvlText w:val="%2."/>
      <w:lvlJc w:val="left"/>
      <w:pPr>
        <w:tabs>
          <w:tab w:val="left" w:pos="227"/>
          <w:tab w:val="left" w:pos="2154"/>
          <w:tab w:val="left" w:pos="4252"/>
          <w:tab w:val="left" w:pos="6407"/>
          <w:tab w:val="right" w:pos="9242"/>
        </w:tabs>
        <w:spacing w:line="260" w:lineRule="atLeast"/>
        <w:ind w:left="964" w:hanging="227"/>
      </w:pPr>
      <w:rPr>
        <w:rFonts w:ascii="ING Me" w:eastAsia="ING Me" w:hAnsi="ING Me" w:cs="ING Me"/>
        <w:b w:val="0"/>
        <w:i w:val="0"/>
        <w:sz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3F539E"/>
    <w:multiLevelType w:val="multilevel"/>
    <w:tmpl w:val="3C201B70"/>
    <w:lvl w:ilvl="0">
      <w:numFmt w:val="decimal"/>
      <w:lvlText w:val=""/>
      <w:lvlJc w:val="left"/>
    </w:lvl>
    <w:lvl w:ilvl="1">
      <w:start w:val="1"/>
      <w:numFmt w:val="lowerRoman"/>
      <w:lvlText w:val="%2."/>
      <w:lvlJc w:val="left"/>
      <w:pPr>
        <w:tabs>
          <w:tab w:val="left" w:pos="227"/>
          <w:tab w:val="left" w:pos="2154"/>
          <w:tab w:val="left" w:pos="4252"/>
          <w:tab w:val="left" w:pos="6407"/>
          <w:tab w:val="right" w:pos="9242"/>
        </w:tabs>
        <w:spacing w:line="260" w:lineRule="atLeast"/>
        <w:ind w:left="964" w:hanging="227"/>
      </w:pPr>
      <w:rPr>
        <w:rFonts w:ascii="ING Me" w:eastAsia="ING Me" w:hAnsi="ING Me" w:cs="ING Me"/>
        <w:b w:val="0"/>
        <w:i w:val="0"/>
        <w:sz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EE04A3"/>
    <w:multiLevelType w:val="hybridMultilevel"/>
    <w:tmpl w:val="F640BBA6"/>
    <w:lvl w:ilvl="0" w:tplc="63AACF0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E41BD9"/>
    <w:multiLevelType w:val="multilevel"/>
    <w:tmpl w:val="012E9B2E"/>
    <w:lvl w:ilvl="0">
      <w:start w:val="1"/>
      <w:numFmt w:val="lowerRoman"/>
      <w:lvlText w:val="%1."/>
      <w:lvlJc w:val="left"/>
      <w:pPr>
        <w:tabs>
          <w:tab w:val="left" w:pos="227"/>
          <w:tab w:val="left" w:pos="2154"/>
          <w:tab w:val="left" w:pos="4252"/>
          <w:tab w:val="left" w:pos="6407"/>
          <w:tab w:val="right" w:pos="9242"/>
        </w:tabs>
        <w:spacing w:line="260" w:lineRule="atLeast"/>
        <w:ind w:left="964" w:hanging="227"/>
      </w:pPr>
      <w:rPr>
        <w:rFonts w:ascii="ING Me" w:eastAsia="ING Me" w:hAnsi="ING Me" w:cs="ING Me"/>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970C1C"/>
    <w:multiLevelType w:val="multilevel"/>
    <w:tmpl w:val="9B5C907C"/>
    <w:lvl w:ilvl="0">
      <w:start w:val="1"/>
      <w:numFmt w:val="decimal"/>
      <w:lvlText w:val="%1."/>
      <w:lvlJc w:val="left"/>
      <w:pPr>
        <w:tabs>
          <w:tab w:val="left" w:pos="2154"/>
          <w:tab w:val="left" w:pos="4252"/>
          <w:tab w:val="left" w:pos="6407"/>
        </w:tabs>
        <w:spacing w:line="260" w:lineRule="atLeast"/>
        <w:ind w:left="567" w:hanging="567"/>
      </w:pPr>
      <w:rPr>
        <w:rFonts w:ascii="ING Me" w:eastAsia="ING Me" w:hAnsi="ING Me" w:cs="ING Me"/>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AE2B33"/>
    <w:multiLevelType w:val="hybridMultilevel"/>
    <w:tmpl w:val="000AEFAA"/>
    <w:lvl w:ilvl="0" w:tplc="E850D73E">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6E"/>
    <w:rsid w:val="00181829"/>
    <w:rsid w:val="00232F30"/>
    <w:rsid w:val="00235B91"/>
    <w:rsid w:val="003145D5"/>
    <w:rsid w:val="00326AC1"/>
    <w:rsid w:val="00405740"/>
    <w:rsid w:val="0044506E"/>
    <w:rsid w:val="005624E2"/>
    <w:rsid w:val="005A4956"/>
    <w:rsid w:val="005B6225"/>
    <w:rsid w:val="005C7CD3"/>
    <w:rsid w:val="005E394C"/>
    <w:rsid w:val="00814D5E"/>
    <w:rsid w:val="00841AB3"/>
    <w:rsid w:val="00857DFB"/>
    <w:rsid w:val="008B46D0"/>
    <w:rsid w:val="00A6191A"/>
    <w:rsid w:val="00B54143"/>
    <w:rsid w:val="00BD27E5"/>
    <w:rsid w:val="00C6425B"/>
    <w:rsid w:val="00C94407"/>
    <w:rsid w:val="00CD17EC"/>
    <w:rsid w:val="00D509C0"/>
    <w:rsid w:val="00D51F13"/>
    <w:rsid w:val="00DB2C0F"/>
    <w:rsid w:val="00E25994"/>
    <w:rsid w:val="00E72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B174"/>
  <w15:docId w15:val="{B7A4763A-E2CD-41B0-A468-249BDEBF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74252"/>
    <w:rPr>
      <w:sz w:val="22"/>
      <w:szCs w:val="22"/>
    </w:rPr>
  </w:style>
  <w:style w:type="paragraph" w:styleId="Kop1">
    <w:name w:val="heading 1"/>
    <w:basedOn w:val="Standaard"/>
    <w:next w:val="Standaard"/>
    <w:link w:val="Kop1Char"/>
    <w:uiPriority w:val="9"/>
    <w:qFormat/>
    <w:rsid w:val="000D58E0"/>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qFormat/>
    <w:rsid w:val="000D58E0"/>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qFormat/>
    <w:rsid w:val="000D58E0"/>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qFormat/>
    <w:rsid w:val="000D58E0"/>
    <w:pPr>
      <w:keepNext/>
      <w:spacing w:before="240" w:after="60"/>
      <w:outlineLvl w:val="3"/>
    </w:pPr>
    <w:rPr>
      <w:rFonts w:eastAsia="Times New Roman"/>
      <w:b/>
      <w:bCs/>
      <w:sz w:val="28"/>
      <w:szCs w:val="28"/>
    </w:rPr>
  </w:style>
  <w:style w:type="paragraph" w:styleId="Kop5">
    <w:name w:val="heading 5"/>
    <w:basedOn w:val="Standaard"/>
    <w:next w:val="Standaard"/>
    <w:link w:val="Kop5Char"/>
    <w:uiPriority w:val="9"/>
    <w:qFormat/>
    <w:rsid w:val="000D58E0"/>
    <w:pPr>
      <w:spacing w:before="240" w:after="60"/>
      <w:outlineLvl w:val="4"/>
    </w:pPr>
    <w:rPr>
      <w:rFonts w:eastAsia="Times New Roman"/>
      <w:b/>
      <w:bCs/>
      <w:i/>
      <w:iCs/>
      <w:sz w:val="26"/>
      <w:szCs w:val="26"/>
    </w:rPr>
  </w:style>
  <w:style w:type="paragraph" w:styleId="Kop6">
    <w:name w:val="heading 6"/>
    <w:basedOn w:val="Standaard"/>
    <w:next w:val="Standaard"/>
    <w:link w:val="Kop6Char"/>
    <w:uiPriority w:val="9"/>
    <w:qFormat/>
    <w:rsid w:val="000D58E0"/>
    <w:pPr>
      <w:spacing w:before="240" w:after="60"/>
      <w:outlineLvl w:val="5"/>
    </w:pPr>
    <w:rPr>
      <w:rFonts w:eastAsia="Times New Roman"/>
      <w:b/>
      <w:bCs/>
    </w:rPr>
  </w:style>
  <w:style w:type="paragraph" w:styleId="Kop7">
    <w:name w:val="heading 7"/>
    <w:basedOn w:val="Standaard"/>
    <w:next w:val="Standaard"/>
    <w:link w:val="Kop7Char"/>
    <w:uiPriority w:val="9"/>
    <w:qFormat/>
    <w:rsid w:val="000D58E0"/>
    <w:pPr>
      <w:spacing w:before="240" w:after="60"/>
      <w:outlineLvl w:val="6"/>
    </w:pPr>
    <w:rPr>
      <w:rFonts w:eastAsia="Times New Roman"/>
      <w:sz w:val="24"/>
      <w:szCs w:val="24"/>
    </w:rPr>
  </w:style>
  <w:style w:type="paragraph" w:styleId="Kop8">
    <w:name w:val="heading 8"/>
    <w:basedOn w:val="Standaard"/>
    <w:next w:val="Standaard"/>
    <w:link w:val="Kop8Char"/>
    <w:uiPriority w:val="9"/>
    <w:qFormat/>
    <w:rsid w:val="000D58E0"/>
    <w:pPr>
      <w:spacing w:before="240" w:after="60"/>
      <w:outlineLvl w:val="7"/>
    </w:pPr>
    <w:rPr>
      <w:rFonts w:eastAsia="Times New Roman"/>
      <w:i/>
      <w:iCs/>
      <w:sz w:val="24"/>
      <w:szCs w:val="24"/>
    </w:rPr>
  </w:style>
  <w:style w:type="paragraph" w:styleId="Kop9">
    <w:name w:val="heading 9"/>
    <w:basedOn w:val="Standaard"/>
    <w:next w:val="Standaard"/>
    <w:link w:val="Kop9Char"/>
    <w:uiPriority w:val="9"/>
    <w:qFormat/>
    <w:rsid w:val="000D58E0"/>
    <w:p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58E0"/>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rsid w:val="000D58E0"/>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rsid w:val="000D58E0"/>
    <w:rPr>
      <w:rFonts w:ascii="Cambria" w:eastAsia="Times New Roman" w:hAnsi="Cambria" w:cs="Times New Roman"/>
      <w:b/>
      <w:bCs/>
      <w:sz w:val="26"/>
      <w:szCs w:val="26"/>
    </w:rPr>
  </w:style>
  <w:style w:type="character" w:customStyle="1" w:styleId="Kop4Char">
    <w:name w:val="Kop 4 Char"/>
    <w:basedOn w:val="Standaardalinea-lettertype"/>
    <w:link w:val="Kop4"/>
    <w:uiPriority w:val="9"/>
    <w:rsid w:val="000D58E0"/>
    <w:rPr>
      <w:rFonts w:ascii="Calibri" w:eastAsia="Times New Roman" w:hAnsi="Calibri" w:cs="Times New Roman"/>
      <w:b/>
      <w:bCs/>
      <w:sz w:val="28"/>
      <w:szCs w:val="28"/>
    </w:rPr>
  </w:style>
  <w:style w:type="character" w:customStyle="1" w:styleId="Kop5Char">
    <w:name w:val="Kop 5 Char"/>
    <w:basedOn w:val="Standaardalinea-lettertype"/>
    <w:link w:val="Kop5"/>
    <w:uiPriority w:val="9"/>
    <w:rsid w:val="000D58E0"/>
    <w:rPr>
      <w:rFonts w:ascii="Calibri" w:eastAsia="Times New Roman" w:hAnsi="Calibri" w:cs="Times New Roman"/>
      <w:b/>
      <w:bCs/>
      <w:i/>
      <w:iCs/>
      <w:sz w:val="26"/>
      <w:szCs w:val="26"/>
    </w:rPr>
  </w:style>
  <w:style w:type="character" w:customStyle="1" w:styleId="Kop6Char">
    <w:name w:val="Kop 6 Char"/>
    <w:basedOn w:val="Standaardalinea-lettertype"/>
    <w:link w:val="Kop6"/>
    <w:uiPriority w:val="9"/>
    <w:rsid w:val="000D58E0"/>
    <w:rPr>
      <w:rFonts w:ascii="Calibri" w:eastAsia="Times New Roman" w:hAnsi="Calibri" w:cs="Times New Roman"/>
      <w:b/>
      <w:bCs/>
      <w:sz w:val="22"/>
      <w:szCs w:val="22"/>
    </w:rPr>
  </w:style>
  <w:style w:type="character" w:customStyle="1" w:styleId="Kop7Char">
    <w:name w:val="Kop 7 Char"/>
    <w:basedOn w:val="Standaardalinea-lettertype"/>
    <w:link w:val="Kop7"/>
    <w:uiPriority w:val="9"/>
    <w:rsid w:val="000D58E0"/>
    <w:rPr>
      <w:rFonts w:ascii="Calibri" w:eastAsia="Times New Roman" w:hAnsi="Calibri" w:cs="Times New Roman"/>
      <w:sz w:val="24"/>
      <w:szCs w:val="24"/>
    </w:rPr>
  </w:style>
  <w:style w:type="character" w:customStyle="1" w:styleId="Kop8Char">
    <w:name w:val="Kop 8 Char"/>
    <w:basedOn w:val="Standaardalinea-lettertype"/>
    <w:link w:val="Kop8"/>
    <w:uiPriority w:val="9"/>
    <w:rsid w:val="000D58E0"/>
    <w:rPr>
      <w:rFonts w:ascii="Calibri" w:eastAsia="Times New Roman" w:hAnsi="Calibri" w:cs="Times New Roman"/>
      <w:i/>
      <w:iCs/>
      <w:sz w:val="24"/>
      <w:szCs w:val="24"/>
    </w:rPr>
  </w:style>
  <w:style w:type="character" w:customStyle="1" w:styleId="Kop9Char">
    <w:name w:val="Kop 9 Char"/>
    <w:basedOn w:val="Standaardalinea-lettertype"/>
    <w:link w:val="Kop9"/>
    <w:uiPriority w:val="9"/>
    <w:rsid w:val="000D58E0"/>
    <w:rPr>
      <w:rFonts w:ascii="Cambria" w:eastAsia="Times New Roman" w:hAnsi="Cambria" w:cs="Times New Roman"/>
      <w:sz w:val="22"/>
      <w:szCs w:val="22"/>
    </w:rPr>
  </w:style>
  <w:style w:type="paragraph" w:styleId="Kopvaninhoudsopgave">
    <w:name w:val="TOC Heading"/>
    <w:basedOn w:val="Kop1"/>
    <w:next w:val="Standaard"/>
    <w:uiPriority w:val="39"/>
    <w:qFormat/>
    <w:rsid w:val="0070655D"/>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70655D"/>
  </w:style>
  <w:style w:type="paragraph" w:styleId="Inhopg2">
    <w:name w:val="toc 2"/>
    <w:basedOn w:val="Standaard"/>
    <w:next w:val="Standaard"/>
    <w:autoRedefine/>
    <w:uiPriority w:val="39"/>
    <w:unhideWhenUsed/>
    <w:rsid w:val="0070655D"/>
    <w:pPr>
      <w:ind w:left="220"/>
    </w:pPr>
  </w:style>
  <w:style w:type="paragraph" w:styleId="Inhopg3">
    <w:name w:val="toc 3"/>
    <w:basedOn w:val="Standaard"/>
    <w:next w:val="Standaard"/>
    <w:autoRedefine/>
    <w:uiPriority w:val="39"/>
    <w:unhideWhenUsed/>
    <w:rsid w:val="0070655D"/>
    <w:pPr>
      <w:ind w:left="440"/>
    </w:pPr>
  </w:style>
  <w:style w:type="character" w:styleId="Hyperlink">
    <w:name w:val="Hyperlink"/>
    <w:basedOn w:val="Standaardalinea-lettertype"/>
    <w:uiPriority w:val="99"/>
    <w:unhideWhenUsed/>
    <w:rsid w:val="0070655D"/>
    <w:rPr>
      <w:color w:val="0000FF"/>
      <w:u w:val="single"/>
    </w:rPr>
  </w:style>
  <w:style w:type="paragraph" w:styleId="Inhopg4">
    <w:name w:val="toc 4"/>
    <w:basedOn w:val="Standaard"/>
    <w:next w:val="Standaard"/>
    <w:autoRedefine/>
    <w:uiPriority w:val="39"/>
    <w:unhideWhenUsed/>
    <w:rsid w:val="0070655D"/>
    <w:pPr>
      <w:ind w:left="660"/>
    </w:pPr>
  </w:style>
  <w:style w:type="paragraph" w:styleId="Inhopg5">
    <w:name w:val="toc 5"/>
    <w:basedOn w:val="Standaard"/>
    <w:next w:val="Standaard"/>
    <w:autoRedefine/>
    <w:uiPriority w:val="39"/>
    <w:unhideWhenUsed/>
    <w:rsid w:val="0070655D"/>
    <w:pPr>
      <w:ind w:left="880"/>
    </w:pPr>
  </w:style>
  <w:style w:type="paragraph" w:styleId="Inhopg6">
    <w:name w:val="toc 6"/>
    <w:basedOn w:val="Standaard"/>
    <w:next w:val="Standaard"/>
    <w:autoRedefine/>
    <w:uiPriority w:val="39"/>
    <w:unhideWhenUsed/>
    <w:rsid w:val="0070655D"/>
    <w:pPr>
      <w:ind w:left="1100"/>
    </w:pPr>
  </w:style>
  <w:style w:type="paragraph" w:styleId="Inhopg7">
    <w:name w:val="toc 7"/>
    <w:basedOn w:val="Standaard"/>
    <w:next w:val="Standaard"/>
    <w:autoRedefine/>
    <w:uiPriority w:val="39"/>
    <w:unhideWhenUsed/>
    <w:rsid w:val="0070655D"/>
    <w:pPr>
      <w:ind w:left="1320"/>
    </w:pPr>
  </w:style>
  <w:style w:type="paragraph" w:styleId="Inhopg8">
    <w:name w:val="toc 8"/>
    <w:basedOn w:val="Standaard"/>
    <w:next w:val="Standaard"/>
    <w:autoRedefine/>
    <w:uiPriority w:val="39"/>
    <w:unhideWhenUsed/>
    <w:rsid w:val="0070655D"/>
    <w:pPr>
      <w:ind w:left="1540"/>
    </w:pPr>
  </w:style>
  <w:style w:type="paragraph" w:styleId="Inhopg9">
    <w:name w:val="toc 9"/>
    <w:basedOn w:val="Standaard"/>
    <w:next w:val="Standaard"/>
    <w:autoRedefine/>
    <w:uiPriority w:val="39"/>
    <w:unhideWhenUsed/>
    <w:rsid w:val="0070655D"/>
    <w:pPr>
      <w:ind w:left="1760"/>
    </w:pPr>
  </w:style>
  <w:style w:type="paragraph" w:styleId="Index1">
    <w:name w:val="index 1"/>
    <w:basedOn w:val="Standaard"/>
    <w:next w:val="Standaard"/>
    <w:autoRedefine/>
    <w:uiPriority w:val="99"/>
    <w:unhideWhenUsed/>
    <w:rsid w:val="007830A7"/>
    <w:pPr>
      <w:ind w:left="220" w:hanging="220"/>
    </w:pPr>
    <w:rPr>
      <w:rFonts w:asciiTheme="minorHAnsi" w:hAnsiTheme="minorHAnsi"/>
      <w:sz w:val="18"/>
      <w:szCs w:val="18"/>
    </w:rPr>
  </w:style>
  <w:style w:type="paragraph" w:styleId="Index2">
    <w:name w:val="index 2"/>
    <w:basedOn w:val="Standaard"/>
    <w:next w:val="Standaard"/>
    <w:autoRedefine/>
    <w:uiPriority w:val="99"/>
    <w:unhideWhenUsed/>
    <w:rsid w:val="007830A7"/>
    <w:pPr>
      <w:ind w:left="440" w:hanging="220"/>
    </w:pPr>
    <w:rPr>
      <w:rFonts w:asciiTheme="minorHAnsi" w:hAnsiTheme="minorHAnsi"/>
      <w:sz w:val="18"/>
      <w:szCs w:val="18"/>
    </w:rPr>
  </w:style>
  <w:style w:type="paragraph" w:styleId="Index3">
    <w:name w:val="index 3"/>
    <w:basedOn w:val="Standaard"/>
    <w:next w:val="Standaard"/>
    <w:autoRedefine/>
    <w:uiPriority w:val="99"/>
    <w:unhideWhenUsed/>
    <w:rsid w:val="007830A7"/>
    <w:pPr>
      <w:ind w:left="660" w:hanging="220"/>
    </w:pPr>
    <w:rPr>
      <w:rFonts w:asciiTheme="minorHAnsi" w:hAnsiTheme="minorHAnsi"/>
      <w:sz w:val="18"/>
      <w:szCs w:val="18"/>
    </w:rPr>
  </w:style>
  <w:style w:type="paragraph" w:styleId="Index4">
    <w:name w:val="index 4"/>
    <w:basedOn w:val="Standaard"/>
    <w:next w:val="Standaard"/>
    <w:autoRedefine/>
    <w:uiPriority w:val="99"/>
    <w:unhideWhenUsed/>
    <w:rsid w:val="007830A7"/>
    <w:pPr>
      <w:ind w:left="880" w:hanging="220"/>
    </w:pPr>
    <w:rPr>
      <w:rFonts w:asciiTheme="minorHAnsi" w:hAnsiTheme="minorHAnsi"/>
      <w:sz w:val="18"/>
      <w:szCs w:val="18"/>
    </w:rPr>
  </w:style>
  <w:style w:type="paragraph" w:styleId="Index5">
    <w:name w:val="index 5"/>
    <w:basedOn w:val="Standaard"/>
    <w:next w:val="Standaard"/>
    <w:autoRedefine/>
    <w:uiPriority w:val="99"/>
    <w:unhideWhenUsed/>
    <w:rsid w:val="007830A7"/>
    <w:pPr>
      <w:ind w:left="1100" w:hanging="220"/>
    </w:pPr>
    <w:rPr>
      <w:rFonts w:asciiTheme="minorHAnsi" w:hAnsiTheme="minorHAnsi"/>
      <w:sz w:val="18"/>
      <w:szCs w:val="18"/>
    </w:rPr>
  </w:style>
  <w:style w:type="paragraph" w:styleId="Index6">
    <w:name w:val="index 6"/>
    <w:basedOn w:val="Standaard"/>
    <w:next w:val="Standaard"/>
    <w:autoRedefine/>
    <w:uiPriority w:val="99"/>
    <w:unhideWhenUsed/>
    <w:rsid w:val="007830A7"/>
    <w:pPr>
      <w:ind w:left="1320" w:hanging="220"/>
    </w:pPr>
    <w:rPr>
      <w:rFonts w:asciiTheme="minorHAnsi" w:hAnsiTheme="minorHAnsi"/>
      <w:sz w:val="18"/>
      <w:szCs w:val="18"/>
    </w:rPr>
  </w:style>
  <w:style w:type="paragraph" w:styleId="Index7">
    <w:name w:val="index 7"/>
    <w:basedOn w:val="Standaard"/>
    <w:next w:val="Standaard"/>
    <w:autoRedefine/>
    <w:uiPriority w:val="99"/>
    <w:unhideWhenUsed/>
    <w:rsid w:val="007830A7"/>
    <w:pPr>
      <w:ind w:left="1540" w:hanging="220"/>
    </w:pPr>
    <w:rPr>
      <w:rFonts w:asciiTheme="minorHAnsi" w:hAnsiTheme="minorHAnsi"/>
      <w:sz w:val="18"/>
      <w:szCs w:val="18"/>
    </w:rPr>
  </w:style>
  <w:style w:type="paragraph" w:styleId="Index8">
    <w:name w:val="index 8"/>
    <w:basedOn w:val="Standaard"/>
    <w:next w:val="Standaard"/>
    <w:autoRedefine/>
    <w:uiPriority w:val="99"/>
    <w:unhideWhenUsed/>
    <w:rsid w:val="007830A7"/>
    <w:pPr>
      <w:ind w:left="1760" w:hanging="220"/>
    </w:pPr>
    <w:rPr>
      <w:rFonts w:asciiTheme="minorHAnsi" w:hAnsiTheme="minorHAnsi"/>
      <w:sz w:val="18"/>
      <w:szCs w:val="18"/>
    </w:rPr>
  </w:style>
  <w:style w:type="paragraph" w:styleId="Index9">
    <w:name w:val="index 9"/>
    <w:basedOn w:val="Standaard"/>
    <w:next w:val="Standaard"/>
    <w:autoRedefine/>
    <w:uiPriority w:val="99"/>
    <w:unhideWhenUsed/>
    <w:rsid w:val="007830A7"/>
    <w:pPr>
      <w:ind w:left="1980" w:hanging="220"/>
    </w:pPr>
    <w:rPr>
      <w:rFonts w:asciiTheme="minorHAnsi" w:hAnsiTheme="minorHAnsi"/>
      <w:sz w:val="18"/>
      <w:szCs w:val="18"/>
    </w:rPr>
  </w:style>
  <w:style w:type="paragraph" w:styleId="Indexkop">
    <w:name w:val="index heading"/>
    <w:basedOn w:val="Standaard"/>
    <w:next w:val="Index1"/>
    <w:uiPriority w:val="99"/>
    <w:unhideWhenUsed/>
    <w:rsid w:val="007830A7"/>
    <w:pPr>
      <w:pBdr>
        <w:top w:val="single" w:sz="12" w:space="0" w:color="auto"/>
      </w:pBdr>
      <w:spacing w:before="360" w:after="240"/>
    </w:pPr>
    <w:rPr>
      <w:rFonts w:asciiTheme="minorHAnsi" w:hAnsiTheme="minorHAnsi"/>
      <w:b/>
      <w:bCs/>
      <w:i/>
      <w:iCs/>
      <w:sz w:val="26"/>
      <w:szCs w:val="26"/>
    </w:rPr>
  </w:style>
  <w:style w:type="paragraph" w:styleId="Ballontekst">
    <w:name w:val="Balloon Text"/>
    <w:basedOn w:val="Standaard"/>
    <w:link w:val="BallontekstChar"/>
    <w:uiPriority w:val="99"/>
    <w:semiHidden/>
    <w:unhideWhenUsed/>
    <w:rsid w:val="005E394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94C"/>
    <w:rPr>
      <w:rFonts w:ascii="Tahoma" w:hAnsi="Tahoma" w:cs="Tahoma"/>
      <w:sz w:val="16"/>
      <w:szCs w:val="16"/>
    </w:rPr>
  </w:style>
  <w:style w:type="character" w:styleId="Verwijzingopmerking">
    <w:name w:val="annotation reference"/>
    <w:basedOn w:val="Standaardalinea-lettertype"/>
    <w:uiPriority w:val="99"/>
    <w:semiHidden/>
    <w:unhideWhenUsed/>
    <w:rsid w:val="003145D5"/>
    <w:rPr>
      <w:sz w:val="16"/>
      <w:szCs w:val="16"/>
    </w:rPr>
  </w:style>
  <w:style w:type="paragraph" w:styleId="Tekstopmerking">
    <w:name w:val="annotation text"/>
    <w:basedOn w:val="Standaard"/>
    <w:link w:val="TekstopmerkingChar"/>
    <w:uiPriority w:val="99"/>
    <w:semiHidden/>
    <w:unhideWhenUsed/>
    <w:rsid w:val="003145D5"/>
    <w:rPr>
      <w:sz w:val="20"/>
      <w:szCs w:val="20"/>
    </w:rPr>
  </w:style>
  <w:style w:type="character" w:customStyle="1" w:styleId="TekstopmerkingChar">
    <w:name w:val="Tekst opmerking Char"/>
    <w:basedOn w:val="Standaardalinea-lettertype"/>
    <w:link w:val="Tekstopmerking"/>
    <w:uiPriority w:val="99"/>
    <w:semiHidden/>
    <w:rsid w:val="003145D5"/>
  </w:style>
  <w:style w:type="paragraph" w:styleId="Onderwerpvanopmerking">
    <w:name w:val="annotation subject"/>
    <w:basedOn w:val="Tekstopmerking"/>
    <w:next w:val="Tekstopmerking"/>
    <w:link w:val="OnderwerpvanopmerkingChar"/>
    <w:uiPriority w:val="99"/>
    <w:semiHidden/>
    <w:unhideWhenUsed/>
    <w:rsid w:val="003145D5"/>
    <w:rPr>
      <w:b/>
      <w:bCs/>
    </w:rPr>
  </w:style>
  <w:style w:type="character" w:customStyle="1" w:styleId="OnderwerpvanopmerkingChar">
    <w:name w:val="Onderwerp van opmerking Char"/>
    <w:basedOn w:val="TekstopmerkingChar"/>
    <w:link w:val="Onderwerpvanopmerking"/>
    <w:uiPriority w:val="99"/>
    <w:semiHidden/>
    <w:rsid w:val="003145D5"/>
    <w:rPr>
      <w:b/>
      <w:bCs/>
    </w:rPr>
  </w:style>
  <w:style w:type="paragraph" w:styleId="Lijstalinea">
    <w:name w:val="List Paragraph"/>
    <w:basedOn w:val="Standaard"/>
    <w:uiPriority w:val="99"/>
    <w:unhideWhenUsed/>
    <w:qFormat/>
    <w:rsid w:val="00DB2C0F"/>
    <w:pPr>
      <w:spacing w:after="200" w:line="288" w:lineRule="auto"/>
      <w:ind w:left="720"/>
      <w:contextualSpacing/>
      <w:jc w:val="both"/>
    </w:pPr>
    <w:rPr>
      <w:rFonts w:ascii="CG Times" w:eastAsia="Times New Roman" w:hAnsi="CG Time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9A3140E1732F4CBABD03AC4735989C" ma:contentTypeVersion="0" ma:contentTypeDescription="Een nieuw document maken." ma:contentTypeScope="" ma:versionID="571e59ac493871c3ad3ec9f163221a4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A1261-5BC9-4859-8382-338DB52DA0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A3121D-3461-4766-B31E-620B2456258D}">
  <ds:schemaRefs>
    <ds:schemaRef ds:uri="http://schemas.microsoft.com/sharepoint/v3/contenttype/forms"/>
  </ds:schemaRefs>
</ds:datastoreItem>
</file>

<file path=customXml/itemProps3.xml><?xml version="1.0" encoding="utf-8"?>
<ds:datastoreItem xmlns:ds="http://schemas.openxmlformats.org/officeDocument/2006/customXml" ds:itemID="{30FB27C0-8123-41F1-B567-74D9FC86D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4747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Teelen, J.L.L. (Jimmy)</dc:creator>
  <cp:lastModifiedBy>Winkelen, D.J. van (Dirk-Jan)</cp:lastModifiedBy>
  <cp:revision>3</cp:revision>
  <dcterms:created xsi:type="dcterms:W3CDTF">2020-07-08T09:17:00Z</dcterms:created>
  <dcterms:modified xsi:type="dcterms:W3CDTF">2020-07-08T09:22:00Z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0x010100039A3140E1732F4CBABD03AC4735989C</vt:lpwstr>
  </property>
</Properties>
</file>